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3969"/>
        <w:gridCol w:w="567"/>
        <w:gridCol w:w="4536"/>
      </w:tblGrid>
      <w:tr w:rsidR="00EB2995" w:rsidRPr="00187EB1" w:rsidTr="006B5CCE">
        <w:trPr>
          <w:trHeight w:hRule="exact" w:val="2800"/>
        </w:trPr>
        <w:tc>
          <w:tcPr>
            <w:tcW w:w="9072" w:type="dxa"/>
            <w:gridSpan w:val="3"/>
            <w:vAlign w:val="center"/>
          </w:tcPr>
          <w:p w:rsidR="00EB2995" w:rsidRPr="00187EB1" w:rsidRDefault="00EB2995" w:rsidP="001773E6">
            <w:pPr>
              <w:rPr>
                <w:b/>
                <w:lang w:val="en-GB"/>
              </w:rPr>
            </w:pPr>
            <w:bookmarkStart w:id="0" w:name="_GoBack"/>
            <w:bookmarkEnd w:id="0"/>
          </w:p>
        </w:tc>
      </w:tr>
      <w:tr w:rsidR="00EB2995" w:rsidRPr="00187EB1" w:rsidTr="00EB2995">
        <w:trPr>
          <w:trHeight w:hRule="exact" w:val="4000"/>
        </w:trPr>
        <w:tc>
          <w:tcPr>
            <w:tcW w:w="3969" w:type="dxa"/>
            <w:vAlign w:val="center"/>
          </w:tcPr>
          <w:p w:rsidR="00EB2995" w:rsidRPr="00187EB1" w:rsidRDefault="00EB2995" w:rsidP="00EB2995">
            <w:pPr>
              <w:jc w:val="right"/>
              <w:rPr>
                <w:b/>
                <w:lang w:val="en-GB"/>
              </w:rPr>
            </w:pPr>
            <w:bookmarkStart w:id="1" w:name="RubrikSidhuvud"/>
            <w:bookmarkStart w:id="2" w:name="Färgtext"/>
            <w:r w:rsidRPr="00187EB1">
              <w:rPr>
                <w:b/>
                <w:noProof/>
                <w:lang w:val="sv-SE"/>
              </w:rPr>
              <w:drawing>
                <wp:inline distT="0" distB="0" distL="0" distR="0">
                  <wp:extent cx="1665595" cy="126000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BI_Blue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5595" cy="1260000"/>
                          </a:xfrm>
                          <a:prstGeom prst="rect">
                            <a:avLst/>
                          </a:prstGeom>
                        </pic:spPr>
                      </pic:pic>
                    </a:graphicData>
                  </a:graphic>
                </wp:inline>
              </w:drawing>
            </w:r>
          </w:p>
        </w:tc>
        <w:tc>
          <w:tcPr>
            <w:tcW w:w="567" w:type="dxa"/>
            <w:vAlign w:val="center"/>
          </w:tcPr>
          <w:p w:rsidR="00EB2995" w:rsidRPr="00187EB1" w:rsidRDefault="00EB2995" w:rsidP="00EB2995">
            <w:pPr>
              <w:jc w:val="center"/>
              <w:rPr>
                <w:b/>
                <w:lang w:val="en-GB"/>
              </w:rPr>
            </w:pPr>
          </w:p>
        </w:tc>
        <w:tc>
          <w:tcPr>
            <w:tcW w:w="4536" w:type="dxa"/>
            <w:vAlign w:val="center"/>
          </w:tcPr>
          <w:p w:rsidR="00EB2995" w:rsidRPr="00187EB1" w:rsidRDefault="00EB2995" w:rsidP="00EB2995">
            <w:pPr>
              <w:rPr>
                <w:b/>
                <w:lang w:val="en-GB"/>
              </w:rPr>
            </w:pPr>
            <w:r w:rsidRPr="00187EB1">
              <w:rPr>
                <w:b/>
                <w:noProof/>
                <w:lang w:val="sv-SE"/>
              </w:rPr>
              <w:drawing>
                <wp:inline distT="0" distB="0" distL="0" distR="0">
                  <wp:extent cx="2294318" cy="1332000"/>
                  <wp:effectExtent l="0" t="0" r="0" b="190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_SBLogo_BlueGre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4318" cy="1332000"/>
                          </a:xfrm>
                          <a:prstGeom prst="rect">
                            <a:avLst/>
                          </a:prstGeom>
                        </pic:spPr>
                      </pic:pic>
                    </a:graphicData>
                  </a:graphic>
                </wp:inline>
              </w:drawing>
            </w:r>
          </w:p>
        </w:tc>
      </w:tr>
      <w:tr w:rsidR="00A757FF" w:rsidRPr="00187EB1" w:rsidTr="00EB2995">
        <w:trPr>
          <w:trHeight w:val="1600"/>
        </w:trPr>
        <w:tc>
          <w:tcPr>
            <w:tcW w:w="9072" w:type="dxa"/>
            <w:gridSpan w:val="3"/>
            <w:vAlign w:val="bottom"/>
          </w:tcPr>
          <w:p w:rsidR="00A757FF" w:rsidRPr="00187EB1" w:rsidRDefault="006E106B" w:rsidP="00A757FF">
            <w:pPr>
              <w:pStyle w:val="BI-Rubrik"/>
              <w:jc w:val="center"/>
              <w:rPr>
                <w:lang w:val="en-GB"/>
              </w:rPr>
            </w:pPr>
            <w:r w:rsidRPr="00187EB1">
              <w:rPr>
                <w:lang w:val="en-GB"/>
              </w:rPr>
              <w:t>GENERAL CONDITIONS FOR PUMPING OF CONCRETE – PV 14</w:t>
            </w:r>
          </w:p>
        </w:tc>
      </w:tr>
      <w:tr w:rsidR="00A757FF" w:rsidRPr="00187EB1" w:rsidTr="00EB2995">
        <w:tc>
          <w:tcPr>
            <w:tcW w:w="9072" w:type="dxa"/>
            <w:gridSpan w:val="3"/>
          </w:tcPr>
          <w:p w:rsidR="00A757FF" w:rsidRPr="00187EB1" w:rsidRDefault="006E106B" w:rsidP="00BE5095">
            <w:pPr>
              <w:spacing w:before="240"/>
              <w:jc w:val="center"/>
              <w:rPr>
                <w:sz w:val="32"/>
                <w:szCs w:val="32"/>
                <w:lang w:val="en-GB"/>
              </w:rPr>
            </w:pPr>
            <w:r w:rsidRPr="00187EB1">
              <w:rPr>
                <w:sz w:val="32"/>
                <w:szCs w:val="32"/>
                <w:lang w:val="en-GB"/>
              </w:rPr>
              <w:t xml:space="preserve">Adopted by the Swedish Construction Federation and the Swedish Concrete Association </w:t>
            </w:r>
            <w:r w:rsidR="00BE5095" w:rsidRPr="00187EB1">
              <w:rPr>
                <w:sz w:val="32"/>
                <w:szCs w:val="32"/>
                <w:lang w:val="en-GB"/>
              </w:rPr>
              <w:t xml:space="preserve">on </w:t>
            </w:r>
            <w:r w:rsidRPr="00187EB1">
              <w:rPr>
                <w:sz w:val="32"/>
                <w:szCs w:val="32"/>
                <w:lang w:val="en-GB"/>
              </w:rPr>
              <w:t>15 December 2014</w:t>
            </w:r>
          </w:p>
        </w:tc>
      </w:tr>
    </w:tbl>
    <w:p w:rsidR="00A757FF" w:rsidRPr="00187EB1" w:rsidRDefault="00A757FF">
      <w:pPr>
        <w:rPr>
          <w:b/>
          <w:lang w:val="en-GB"/>
        </w:rPr>
      </w:pPr>
    </w:p>
    <w:p w:rsidR="006F0B84" w:rsidRPr="00187EB1" w:rsidRDefault="006F0B84">
      <w:pPr>
        <w:rPr>
          <w:lang w:val="en-GB"/>
        </w:rPr>
      </w:pPr>
      <w:r w:rsidRPr="00187EB1">
        <w:rPr>
          <w:b/>
          <w:lang w:val="en-GB"/>
        </w:rPr>
        <w:br w:type="page"/>
      </w:r>
    </w:p>
    <w:bookmarkEnd w:id="1"/>
    <w:bookmarkEnd w:id="2"/>
    <w:p w:rsidR="00090352" w:rsidRPr="00187EB1" w:rsidRDefault="00090352" w:rsidP="00090352">
      <w:pPr>
        <w:pStyle w:val="BI-Rubrik"/>
        <w:spacing w:line="20" w:lineRule="exact"/>
        <w:rPr>
          <w:b w:val="0"/>
          <w:sz w:val="8"/>
          <w:szCs w:val="8"/>
          <w:lang w:val="en-GB"/>
        </w:rPr>
      </w:pPr>
    </w:p>
    <w:p w:rsidR="006E106B" w:rsidRPr="00187EB1" w:rsidRDefault="006E106B" w:rsidP="006E106B">
      <w:pPr>
        <w:pStyle w:val="BI-Ingress"/>
        <w:spacing w:after="0"/>
        <w:rPr>
          <w:lang w:val="en-GB"/>
        </w:rPr>
      </w:pPr>
      <w:r w:rsidRPr="00187EB1">
        <w:rPr>
          <w:lang w:val="en-GB"/>
        </w:rPr>
        <w:t>GENERAL CONDITIONS FOR PUMPING OF CONCRETE – PV 14</w:t>
      </w:r>
    </w:p>
    <w:p w:rsidR="00EB2995" w:rsidRPr="00187EB1" w:rsidRDefault="006E106B" w:rsidP="006E106B">
      <w:pPr>
        <w:pStyle w:val="BI-Brdtext"/>
        <w:rPr>
          <w:sz w:val="15"/>
          <w:szCs w:val="15"/>
          <w:lang w:val="en-GB"/>
        </w:rPr>
      </w:pPr>
      <w:r w:rsidRPr="00187EB1">
        <w:rPr>
          <w:sz w:val="15"/>
          <w:szCs w:val="15"/>
          <w:lang w:val="en-GB"/>
        </w:rPr>
        <w:t>Adopted by the Swedish Construction Federation (</w:t>
      </w:r>
      <w:r w:rsidRPr="00187EB1">
        <w:rPr>
          <w:i/>
          <w:sz w:val="15"/>
          <w:szCs w:val="15"/>
          <w:lang w:val="en-GB"/>
        </w:rPr>
        <w:t>Sveriges Byggindustrier</w:t>
      </w:r>
      <w:r w:rsidRPr="00187EB1">
        <w:rPr>
          <w:sz w:val="15"/>
          <w:szCs w:val="15"/>
          <w:lang w:val="en-GB"/>
        </w:rPr>
        <w:t>) and the Swedish Concrete Association (</w:t>
      </w:r>
      <w:r w:rsidRPr="00187EB1">
        <w:rPr>
          <w:i/>
          <w:sz w:val="15"/>
          <w:szCs w:val="15"/>
          <w:lang w:val="en-GB"/>
        </w:rPr>
        <w:t>Svensk Betong</w:t>
      </w:r>
      <w:r w:rsidRPr="00187EB1">
        <w:rPr>
          <w:sz w:val="15"/>
          <w:szCs w:val="15"/>
          <w:lang w:val="en-GB"/>
        </w:rPr>
        <w:t xml:space="preserve">) </w:t>
      </w:r>
      <w:r w:rsidR="00BE5095" w:rsidRPr="00187EB1">
        <w:rPr>
          <w:sz w:val="15"/>
          <w:szCs w:val="15"/>
          <w:lang w:val="en-GB"/>
        </w:rPr>
        <w:t xml:space="preserve">on </w:t>
      </w:r>
      <w:r w:rsidRPr="00187EB1">
        <w:rPr>
          <w:sz w:val="15"/>
          <w:szCs w:val="15"/>
          <w:lang w:val="en-GB"/>
        </w:rPr>
        <w:t>15 December 2014</w:t>
      </w:r>
    </w:p>
    <w:p w:rsidR="006E106B" w:rsidRPr="00187EB1" w:rsidRDefault="006E106B" w:rsidP="006E106B">
      <w:pPr>
        <w:pStyle w:val="BI-Brdtext"/>
        <w:rPr>
          <w:sz w:val="15"/>
          <w:szCs w:val="15"/>
          <w:lang w:val="en-GB"/>
        </w:rPr>
      </w:pPr>
    </w:p>
    <w:p w:rsidR="006E106B" w:rsidRPr="00187EB1" w:rsidRDefault="006E106B" w:rsidP="006E106B">
      <w:pPr>
        <w:pStyle w:val="BI-Ingress"/>
        <w:spacing w:after="0"/>
        <w:rPr>
          <w:lang w:val="en-GB"/>
        </w:rPr>
      </w:pPr>
      <w:r w:rsidRPr="00187EB1">
        <w:rPr>
          <w:lang w:val="en-GB"/>
        </w:rPr>
        <w:t>Definitions</w:t>
      </w:r>
    </w:p>
    <w:p w:rsidR="00E74F36" w:rsidRPr="00187EB1" w:rsidRDefault="00B240F9" w:rsidP="006E106B">
      <w:pPr>
        <w:pStyle w:val="BI-Brdtext"/>
        <w:rPr>
          <w:i/>
          <w:sz w:val="15"/>
          <w:szCs w:val="15"/>
          <w:lang w:val="en-GB"/>
        </w:rPr>
      </w:pPr>
      <w:r>
        <w:rPr>
          <w:i/>
          <w:sz w:val="15"/>
          <w:szCs w:val="15"/>
          <w:lang w:val="en-GB"/>
        </w:rPr>
        <w:t>The following definitions apply for the purposes of PV 14.</w:t>
      </w:r>
    </w:p>
    <w:p w:rsidR="006E106B" w:rsidRPr="00187EB1" w:rsidRDefault="006E106B" w:rsidP="006E106B">
      <w:pPr>
        <w:pStyle w:val="BI-Brdtext"/>
        <w:rPr>
          <w:sz w:val="15"/>
          <w:szCs w:val="15"/>
          <w:lang w:val="en-GB"/>
        </w:rPr>
      </w:pPr>
    </w:p>
    <w:p w:rsidR="006E106B" w:rsidRPr="00187EB1" w:rsidRDefault="006E106B" w:rsidP="006E106B">
      <w:pPr>
        <w:pStyle w:val="BI-Brdtext"/>
        <w:pBdr>
          <w:bottom w:val="single" w:sz="6" w:space="1" w:color="auto"/>
        </w:pBdr>
        <w:rPr>
          <w:b/>
          <w:sz w:val="15"/>
          <w:szCs w:val="15"/>
          <w:lang w:val="en-GB"/>
        </w:rPr>
      </w:pPr>
      <w:r w:rsidRPr="00187EB1">
        <w:rPr>
          <w:b/>
          <w:sz w:val="15"/>
          <w:szCs w:val="15"/>
          <w:lang w:val="en-GB"/>
        </w:rPr>
        <w:t>CONCRETE PUMPING</w:t>
      </w:r>
      <w:r w:rsidRPr="00187EB1">
        <w:rPr>
          <w:sz w:val="15"/>
          <w:szCs w:val="15"/>
          <w:lang w:val="en-GB"/>
        </w:rPr>
        <w:t>:</w:t>
      </w:r>
      <w:r w:rsidRPr="00187EB1">
        <w:rPr>
          <w:b/>
          <w:sz w:val="15"/>
          <w:szCs w:val="15"/>
          <w:lang w:val="en-GB"/>
        </w:rPr>
        <w:t xml:space="preserve"> </w:t>
      </w:r>
      <w:r w:rsidRPr="00187EB1">
        <w:rPr>
          <w:sz w:val="15"/>
          <w:szCs w:val="15"/>
          <w:lang w:val="en-GB"/>
        </w:rPr>
        <w:t>Pumping of ready mixed concrete including transport, mounting, set-up, cleaning and demounting of the concrete pump.</w:t>
      </w:r>
      <w:r w:rsidR="00631995">
        <w:rPr>
          <w:sz w:val="15"/>
          <w:szCs w:val="15"/>
          <w:lang w:val="en-GB"/>
        </w:rPr>
        <w:t xml:space="preserve"> </w:t>
      </w:r>
      <w:r w:rsidRPr="00187EB1">
        <w:rPr>
          <w:b/>
          <w:sz w:val="15"/>
          <w:szCs w:val="15"/>
          <w:lang w:val="en-GB"/>
        </w:rPr>
        <w:t xml:space="preserve"> </w:t>
      </w:r>
    </w:p>
    <w:p w:rsidR="006E106B" w:rsidRPr="00187EB1" w:rsidRDefault="006E106B" w:rsidP="006E106B">
      <w:pPr>
        <w:pStyle w:val="BI-Brdtext"/>
        <w:pBdr>
          <w:bottom w:val="single" w:sz="6" w:space="1" w:color="auto"/>
        </w:pBdr>
        <w:rPr>
          <w:b/>
          <w:sz w:val="15"/>
          <w:szCs w:val="15"/>
          <w:lang w:val="en-GB"/>
        </w:rPr>
      </w:pPr>
    </w:p>
    <w:p w:rsidR="006E106B" w:rsidRPr="00187EB1" w:rsidRDefault="006E106B" w:rsidP="006E106B">
      <w:pPr>
        <w:pStyle w:val="BI-Brdtext"/>
        <w:pBdr>
          <w:bottom w:val="single" w:sz="6" w:space="1" w:color="auto"/>
        </w:pBdr>
        <w:rPr>
          <w:sz w:val="15"/>
          <w:szCs w:val="15"/>
          <w:lang w:val="en-GB"/>
        </w:rPr>
      </w:pPr>
      <w:r w:rsidRPr="00187EB1">
        <w:rPr>
          <w:b/>
          <w:sz w:val="15"/>
          <w:szCs w:val="15"/>
          <w:lang w:val="en-GB"/>
        </w:rPr>
        <w:t>BUYER</w:t>
      </w:r>
      <w:r w:rsidRPr="00187EB1">
        <w:rPr>
          <w:sz w:val="15"/>
          <w:szCs w:val="15"/>
          <w:lang w:val="en-GB"/>
        </w:rPr>
        <w:t>:</w:t>
      </w:r>
      <w:r w:rsidRPr="00187EB1">
        <w:rPr>
          <w:b/>
          <w:sz w:val="15"/>
          <w:szCs w:val="15"/>
          <w:lang w:val="en-GB"/>
        </w:rPr>
        <w:t xml:space="preserve"> </w:t>
      </w:r>
      <w:r w:rsidRPr="00187EB1">
        <w:rPr>
          <w:sz w:val="15"/>
          <w:szCs w:val="15"/>
          <w:lang w:val="en-GB"/>
        </w:rPr>
        <w:t xml:space="preserve">The party buying the Concrete Pumping with or without </w:t>
      </w:r>
      <w:r w:rsidR="00A922D4" w:rsidRPr="00187EB1">
        <w:rPr>
          <w:sz w:val="15"/>
          <w:szCs w:val="15"/>
          <w:lang w:val="en-GB"/>
        </w:rPr>
        <w:t xml:space="preserve">simultaneous </w:t>
      </w:r>
      <w:r w:rsidRPr="00187EB1">
        <w:rPr>
          <w:sz w:val="15"/>
          <w:szCs w:val="15"/>
          <w:lang w:val="en-GB"/>
        </w:rPr>
        <w:t xml:space="preserve">purchase of ready mixed concrete from the Seller. </w:t>
      </w:r>
    </w:p>
    <w:p w:rsidR="006E106B" w:rsidRPr="00187EB1" w:rsidRDefault="006E106B" w:rsidP="006E106B">
      <w:pPr>
        <w:pStyle w:val="BI-Brdtext"/>
        <w:pBdr>
          <w:bottom w:val="single" w:sz="6" w:space="1" w:color="auto"/>
        </w:pBdr>
        <w:rPr>
          <w:b/>
          <w:sz w:val="15"/>
          <w:szCs w:val="15"/>
          <w:lang w:val="en-GB"/>
        </w:rPr>
      </w:pPr>
    </w:p>
    <w:p w:rsidR="006E106B" w:rsidRPr="00187EB1" w:rsidRDefault="006E106B" w:rsidP="006E106B">
      <w:pPr>
        <w:pStyle w:val="BI-Brdtext"/>
        <w:pBdr>
          <w:bottom w:val="single" w:sz="6" w:space="1" w:color="auto"/>
        </w:pBdr>
        <w:rPr>
          <w:b/>
          <w:sz w:val="15"/>
          <w:szCs w:val="15"/>
          <w:lang w:val="en-GB"/>
        </w:rPr>
      </w:pPr>
      <w:r w:rsidRPr="00187EB1">
        <w:rPr>
          <w:b/>
          <w:sz w:val="15"/>
          <w:szCs w:val="15"/>
          <w:lang w:val="en-GB"/>
        </w:rPr>
        <w:t>PUMPED VOLUME</w:t>
      </w:r>
      <w:r w:rsidRPr="00187EB1">
        <w:rPr>
          <w:sz w:val="15"/>
          <w:szCs w:val="15"/>
          <w:lang w:val="en-GB"/>
        </w:rPr>
        <w:t>:</w:t>
      </w:r>
      <w:r w:rsidRPr="00187EB1">
        <w:rPr>
          <w:b/>
          <w:sz w:val="15"/>
          <w:szCs w:val="15"/>
          <w:lang w:val="en-GB"/>
        </w:rPr>
        <w:t xml:space="preserve"> </w:t>
      </w:r>
      <w:r w:rsidRPr="00187EB1">
        <w:rPr>
          <w:sz w:val="15"/>
          <w:szCs w:val="15"/>
          <w:lang w:val="en-GB"/>
        </w:rPr>
        <w:t>The volume of ready mixed concrete delivered into the receiving hopper of the concrete pump.</w:t>
      </w:r>
      <w:r w:rsidRPr="00187EB1">
        <w:rPr>
          <w:b/>
          <w:sz w:val="15"/>
          <w:szCs w:val="15"/>
          <w:lang w:val="en-GB"/>
        </w:rPr>
        <w:t xml:space="preserve"> </w:t>
      </w:r>
    </w:p>
    <w:p w:rsidR="006E106B" w:rsidRPr="00187EB1" w:rsidRDefault="006E106B" w:rsidP="006E106B">
      <w:pPr>
        <w:pStyle w:val="BI-Brdtext"/>
        <w:pBdr>
          <w:bottom w:val="single" w:sz="6" w:space="1" w:color="auto"/>
        </w:pBdr>
        <w:rPr>
          <w:b/>
          <w:sz w:val="15"/>
          <w:szCs w:val="15"/>
          <w:lang w:val="en-GB"/>
        </w:rPr>
      </w:pPr>
    </w:p>
    <w:p w:rsidR="006E106B" w:rsidRPr="00187EB1" w:rsidRDefault="006E106B" w:rsidP="006E106B">
      <w:pPr>
        <w:pStyle w:val="BI-Brdtext"/>
        <w:pBdr>
          <w:bottom w:val="single" w:sz="6" w:space="1" w:color="auto"/>
        </w:pBdr>
        <w:rPr>
          <w:b/>
          <w:sz w:val="15"/>
          <w:szCs w:val="15"/>
          <w:lang w:val="en-GB"/>
        </w:rPr>
      </w:pPr>
      <w:r w:rsidRPr="00187EB1">
        <w:rPr>
          <w:b/>
          <w:sz w:val="15"/>
          <w:szCs w:val="15"/>
          <w:lang w:val="en-GB"/>
        </w:rPr>
        <w:t>PUMPING</w:t>
      </w:r>
      <w:r w:rsidRPr="00187EB1">
        <w:rPr>
          <w:sz w:val="15"/>
          <w:szCs w:val="15"/>
          <w:lang w:val="en-GB"/>
        </w:rPr>
        <w:t>:</w:t>
      </w:r>
      <w:r w:rsidRPr="00187EB1">
        <w:rPr>
          <w:b/>
          <w:sz w:val="15"/>
          <w:szCs w:val="15"/>
          <w:lang w:val="en-GB"/>
        </w:rPr>
        <w:t xml:space="preserve"> </w:t>
      </w:r>
      <w:r w:rsidRPr="00187EB1">
        <w:rPr>
          <w:sz w:val="15"/>
          <w:szCs w:val="15"/>
          <w:lang w:val="en-GB"/>
        </w:rPr>
        <w:t>When</w:t>
      </w:r>
      <w:r w:rsidR="00A922D4" w:rsidRPr="00187EB1">
        <w:rPr>
          <w:sz w:val="15"/>
          <w:szCs w:val="15"/>
          <w:lang w:val="en-GB"/>
        </w:rPr>
        <w:t>,</w:t>
      </w:r>
      <w:r w:rsidRPr="00187EB1">
        <w:rPr>
          <w:sz w:val="15"/>
          <w:szCs w:val="15"/>
          <w:lang w:val="en-GB"/>
        </w:rPr>
        <w:t xml:space="preserve"> </w:t>
      </w:r>
      <w:r w:rsidR="00A922D4" w:rsidRPr="00187EB1">
        <w:rPr>
          <w:sz w:val="15"/>
          <w:szCs w:val="15"/>
          <w:lang w:val="en-GB"/>
        </w:rPr>
        <w:t xml:space="preserve">after set-up of the concrete pump, </w:t>
      </w:r>
      <w:r w:rsidRPr="00187EB1">
        <w:rPr>
          <w:sz w:val="15"/>
          <w:szCs w:val="15"/>
          <w:lang w:val="en-GB"/>
        </w:rPr>
        <w:t>the ready mixed concrete is pumped to the casting object by pipes or hoses.</w:t>
      </w:r>
      <w:r w:rsidRPr="00187EB1">
        <w:rPr>
          <w:b/>
          <w:sz w:val="15"/>
          <w:szCs w:val="15"/>
          <w:lang w:val="en-GB"/>
        </w:rPr>
        <w:t xml:space="preserve"> </w:t>
      </w:r>
    </w:p>
    <w:p w:rsidR="006E106B" w:rsidRPr="00187EB1" w:rsidRDefault="006E106B" w:rsidP="006E106B">
      <w:pPr>
        <w:pStyle w:val="BI-Brdtext"/>
        <w:pBdr>
          <w:bottom w:val="single" w:sz="6" w:space="1" w:color="auto"/>
        </w:pBdr>
        <w:rPr>
          <w:b/>
          <w:sz w:val="15"/>
          <w:szCs w:val="15"/>
          <w:lang w:val="en-GB"/>
        </w:rPr>
      </w:pPr>
      <w:r w:rsidRPr="00187EB1">
        <w:rPr>
          <w:b/>
          <w:sz w:val="15"/>
          <w:szCs w:val="15"/>
          <w:lang w:val="en-GB"/>
        </w:rPr>
        <w:t xml:space="preserve"> </w:t>
      </w:r>
    </w:p>
    <w:p w:rsidR="006E106B" w:rsidRPr="00187EB1" w:rsidRDefault="006E106B" w:rsidP="006E106B">
      <w:pPr>
        <w:pStyle w:val="BI-Brdtext"/>
        <w:pBdr>
          <w:bottom w:val="single" w:sz="6" w:space="1" w:color="auto"/>
        </w:pBdr>
        <w:rPr>
          <w:sz w:val="15"/>
          <w:szCs w:val="15"/>
          <w:lang w:val="en-GB"/>
        </w:rPr>
      </w:pPr>
      <w:r w:rsidRPr="00187EB1">
        <w:rPr>
          <w:b/>
          <w:sz w:val="15"/>
          <w:szCs w:val="15"/>
          <w:lang w:val="en-GB"/>
        </w:rPr>
        <w:t>SAFETY REGULATIONS FOR CONCRETE PUMPING</w:t>
      </w:r>
      <w:r w:rsidRPr="00187EB1">
        <w:rPr>
          <w:sz w:val="15"/>
          <w:szCs w:val="15"/>
          <w:lang w:val="en-GB"/>
        </w:rPr>
        <w:t>:</w:t>
      </w:r>
      <w:r w:rsidRPr="00187EB1">
        <w:rPr>
          <w:b/>
          <w:sz w:val="15"/>
          <w:szCs w:val="15"/>
          <w:lang w:val="en-GB"/>
        </w:rPr>
        <w:t xml:space="preserve"> </w:t>
      </w:r>
      <w:r w:rsidRPr="00187EB1">
        <w:rPr>
          <w:sz w:val="15"/>
          <w:szCs w:val="15"/>
          <w:lang w:val="en-GB"/>
        </w:rPr>
        <w:t>Environmental and safety manual for concrete pumps (published by the Swedish Concrete Ass</w:t>
      </w:r>
      <w:r w:rsidRPr="00187EB1">
        <w:rPr>
          <w:sz w:val="15"/>
          <w:szCs w:val="15"/>
          <w:lang w:val="en-GB"/>
        </w:rPr>
        <w:t>o</w:t>
      </w:r>
      <w:r w:rsidRPr="00187EB1">
        <w:rPr>
          <w:sz w:val="15"/>
          <w:szCs w:val="15"/>
          <w:lang w:val="en-GB"/>
        </w:rPr>
        <w:t>ciation) in its latest version. If the environmental and safety manual is replaced by any other document of similar content, the latter document shall apply as Safety Regulations.</w:t>
      </w:r>
    </w:p>
    <w:p w:rsidR="006E106B" w:rsidRPr="00187EB1" w:rsidRDefault="006E106B" w:rsidP="006E106B">
      <w:pPr>
        <w:pStyle w:val="BI-Brdtext"/>
        <w:pBdr>
          <w:bottom w:val="single" w:sz="6" w:space="1" w:color="auto"/>
        </w:pBdr>
        <w:rPr>
          <w:b/>
          <w:sz w:val="15"/>
          <w:szCs w:val="15"/>
          <w:lang w:val="en-GB"/>
        </w:rPr>
      </w:pPr>
    </w:p>
    <w:p w:rsidR="00EB2995" w:rsidRPr="00187EB1" w:rsidRDefault="006E106B" w:rsidP="006E106B">
      <w:pPr>
        <w:pStyle w:val="BI-Brdtext"/>
        <w:pBdr>
          <w:bottom w:val="single" w:sz="6" w:space="1" w:color="auto"/>
        </w:pBdr>
        <w:rPr>
          <w:sz w:val="15"/>
          <w:szCs w:val="15"/>
          <w:lang w:val="en-GB"/>
        </w:rPr>
      </w:pPr>
      <w:r w:rsidRPr="00187EB1">
        <w:rPr>
          <w:b/>
          <w:sz w:val="15"/>
          <w:szCs w:val="15"/>
          <w:lang w:val="en-GB"/>
        </w:rPr>
        <w:t>SELLER</w:t>
      </w:r>
      <w:r w:rsidRPr="00187EB1">
        <w:rPr>
          <w:sz w:val="15"/>
          <w:szCs w:val="15"/>
          <w:lang w:val="en-GB"/>
        </w:rPr>
        <w:t xml:space="preserve">: The party selling the Concrete Pumping with or without </w:t>
      </w:r>
      <w:r w:rsidR="002451F9" w:rsidRPr="00187EB1">
        <w:rPr>
          <w:sz w:val="15"/>
          <w:szCs w:val="15"/>
          <w:lang w:val="en-GB"/>
        </w:rPr>
        <w:t xml:space="preserve">simultaneous </w:t>
      </w:r>
      <w:r w:rsidRPr="00187EB1">
        <w:rPr>
          <w:sz w:val="15"/>
          <w:szCs w:val="15"/>
          <w:lang w:val="en-GB"/>
        </w:rPr>
        <w:t>sale of ready mixed concrete to the Buyer.</w:t>
      </w:r>
    </w:p>
    <w:p w:rsidR="006E106B" w:rsidRPr="00187EB1" w:rsidRDefault="006E106B" w:rsidP="006E106B">
      <w:pPr>
        <w:pStyle w:val="BI-Brdtext"/>
        <w:pBdr>
          <w:bottom w:val="single" w:sz="6" w:space="1" w:color="auto"/>
        </w:pBdr>
        <w:rPr>
          <w:sz w:val="15"/>
          <w:szCs w:val="15"/>
          <w:lang w:val="en-GB"/>
        </w:rPr>
      </w:pPr>
    </w:p>
    <w:p w:rsidR="0036135D" w:rsidRPr="00187EB1" w:rsidRDefault="0036135D" w:rsidP="00E04658">
      <w:pPr>
        <w:rPr>
          <w:lang w:val="en-GB"/>
        </w:rPr>
      </w:pPr>
    </w:p>
    <w:p w:rsidR="004A680E" w:rsidRPr="00187EB1" w:rsidRDefault="004A680E" w:rsidP="00E04658">
      <w:pPr>
        <w:rPr>
          <w:lang w:val="en-GB"/>
        </w:rPr>
        <w:sectPr w:rsidR="004A680E" w:rsidRPr="00187EB1" w:rsidSect="00E86539">
          <w:footerReference w:type="default" r:id="rId11"/>
          <w:pgSz w:w="11906" w:h="16838" w:code="9"/>
          <w:pgMar w:top="737" w:right="1418" w:bottom="1134" w:left="1418" w:header="567" w:footer="567" w:gutter="0"/>
          <w:cols w:space="708"/>
          <w:titlePg/>
          <w:docGrid w:linePitch="360"/>
        </w:sectPr>
      </w:pPr>
    </w:p>
    <w:p w:rsidR="006E106B" w:rsidRPr="00187EB1" w:rsidRDefault="006E106B" w:rsidP="006E106B">
      <w:pPr>
        <w:pStyle w:val="BI-Ingress"/>
        <w:rPr>
          <w:lang w:val="en-GB"/>
        </w:rPr>
      </w:pPr>
      <w:bookmarkStart w:id="3" w:name="IngenIngress"/>
      <w:r w:rsidRPr="00187EB1">
        <w:rPr>
          <w:lang w:val="en-GB"/>
        </w:rPr>
        <w:lastRenderedPageBreak/>
        <w:t xml:space="preserve">When the Seller’s obligation includes </w:t>
      </w:r>
      <w:r w:rsidR="002451F9" w:rsidRPr="00187EB1">
        <w:rPr>
          <w:lang w:val="en-GB"/>
        </w:rPr>
        <w:t>simultaneous</w:t>
      </w:r>
      <w:r w:rsidRPr="00187EB1">
        <w:rPr>
          <w:lang w:val="en-GB"/>
        </w:rPr>
        <w:t xml:space="preserve"> delivery of Concrete Pumping and delivery of ready mixed concrete, ABM 07 – Ready Mixed Concrete apply with the alterations and additions </w:t>
      </w:r>
      <w:r w:rsidR="00B240F9">
        <w:rPr>
          <w:lang w:val="en-GB"/>
        </w:rPr>
        <w:t xml:space="preserve">set out </w:t>
      </w:r>
      <w:r w:rsidRPr="00187EB1">
        <w:rPr>
          <w:lang w:val="en-GB"/>
        </w:rPr>
        <w:t xml:space="preserve">below. </w:t>
      </w:r>
    </w:p>
    <w:bookmarkEnd w:id="3"/>
    <w:p w:rsidR="006E106B" w:rsidRPr="00187EB1" w:rsidRDefault="002451F9" w:rsidP="006E106B">
      <w:pPr>
        <w:pStyle w:val="BI-Numreradrubrik"/>
        <w:rPr>
          <w:lang w:val="en-GB" w:eastAsia="en-US"/>
        </w:rPr>
      </w:pPr>
      <w:r w:rsidRPr="00187EB1">
        <w:rPr>
          <w:lang w:val="en-GB" w:eastAsia="en-US"/>
        </w:rPr>
        <w:t>Introductory</w:t>
      </w:r>
      <w:r w:rsidR="006E106B" w:rsidRPr="00187EB1">
        <w:rPr>
          <w:lang w:val="en-GB" w:eastAsia="en-US"/>
        </w:rPr>
        <w:t xml:space="preserve"> provisions</w:t>
      </w:r>
    </w:p>
    <w:p w:rsidR="006E106B" w:rsidRPr="00187EB1" w:rsidRDefault="00AE69E1" w:rsidP="006E106B">
      <w:pPr>
        <w:pStyle w:val="BI-Brdtext"/>
        <w:rPr>
          <w:sz w:val="15"/>
          <w:szCs w:val="15"/>
          <w:lang w:val="en-GB"/>
        </w:rPr>
      </w:pPr>
      <w:r>
        <w:rPr>
          <w:sz w:val="15"/>
          <w:szCs w:val="15"/>
          <w:lang w:val="en-GB"/>
        </w:rPr>
        <w:t>A call-off order should be placed for t</w:t>
      </w:r>
      <w:r w:rsidR="006E106B" w:rsidRPr="00187EB1">
        <w:rPr>
          <w:sz w:val="15"/>
          <w:szCs w:val="15"/>
          <w:lang w:val="en-GB"/>
        </w:rPr>
        <w:t xml:space="preserve">he Concrete Pumping no later than five business days </w:t>
      </w:r>
      <w:r w:rsidR="008F7351" w:rsidRPr="00187EB1">
        <w:rPr>
          <w:sz w:val="15"/>
          <w:szCs w:val="15"/>
          <w:lang w:val="en-GB"/>
        </w:rPr>
        <w:t xml:space="preserve">before </w:t>
      </w:r>
      <w:r w:rsidR="006E106B" w:rsidRPr="00187EB1">
        <w:rPr>
          <w:sz w:val="15"/>
          <w:szCs w:val="15"/>
          <w:lang w:val="en-GB"/>
        </w:rPr>
        <w:t xml:space="preserve">the </w:t>
      </w:r>
      <w:r w:rsidR="008F7351" w:rsidRPr="00187EB1">
        <w:rPr>
          <w:sz w:val="15"/>
          <w:szCs w:val="15"/>
          <w:lang w:val="en-GB"/>
        </w:rPr>
        <w:t xml:space="preserve">Pumping </w:t>
      </w:r>
      <w:r>
        <w:rPr>
          <w:sz w:val="15"/>
          <w:szCs w:val="15"/>
          <w:lang w:val="en-GB"/>
        </w:rPr>
        <w:t xml:space="preserve">is to </w:t>
      </w:r>
      <w:r w:rsidR="00255E72">
        <w:rPr>
          <w:sz w:val="15"/>
          <w:szCs w:val="15"/>
          <w:lang w:val="en-GB"/>
        </w:rPr>
        <w:t>commence</w:t>
      </w:r>
      <w:r w:rsidR="006E106B" w:rsidRPr="00187EB1">
        <w:rPr>
          <w:sz w:val="15"/>
          <w:szCs w:val="15"/>
          <w:lang w:val="en-GB"/>
        </w:rPr>
        <w:t>.</w:t>
      </w:r>
    </w:p>
    <w:p w:rsidR="006E106B" w:rsidRPr="00187EB1" w:rsidRDefault="006E106B" w:rsidP="006E106B">
      <w:pPr>
        <w:pStyle w:val="BI-Brdtext"/>
        <w:rPr>
          <w:sz w:val="15"/>
          <w:szCs w:val="15"/>
          <w:lang w:val="en-GB"/>
        </w:rPr>
      </w:pPr>
    </w:p>
    <w:p w:rsidR="006E106B" w:rsidRPr="00187EB1" w:rsidRDefault="008F7351" w:rsidP="006E106B">
      <w:pPr>
        <w:pStyle w:val="BI-Brdtext"/>
        <w:rPr>
          <w:sz w:val="15"/>
          <w:szCs w:val="15"/>
          <w:lang w:val="en-GB"/>
        </w:rPr>
      </w:pPr>
      <w:r w:rsidRPr="00187EB1">
        <w:rPr>
          <w:sz w:val="15"/>
          <w:szCs w:val="15"/>
          <w:lang w:val="en-GB"/>
        </w:rPr>
        <w:t xml:space="preserve">Before </w:t>
      </w:r>
      <w:r w:rsidR="006E106B" w:rsidRPr="00187EB1">
        <w:rPr>
          <w:sz w:val="15"/>
          <w:szCs w:val="15"/>
          <w:lang w:val="en-GB"/>
        </w:rPr>
        <w:t xml:space="preserve">the Concrete Pumping </w:t>
      </w:r>
      <w:r w:rsidRPr="00187EB1">
        <w:rPr>
          <w:sz w:val="15"/>
          <w:szCs w:val="15"/>
          <w:lang w:val="en-GB"/>
        </w:rPr>
        <w:t xml:space="preserve">is executed </w:t>
      </w:r>
      <w:r w:rsidR="006E106B" w:rsidRPr="00187EB1">
        <w:rPr>
          <w:sz w:val="15"/>
          <w:szCs w:val="15"/>
          <w:lang w:val="en-GB"/>
        </w:rPr>
        <w:t xml:space="preserve">an initial meeting – concrete pumping shall be held between the Buyer and the Seller. </w:t>
      </w:r>
      <w:r w:rsidR="00255E72">
        <w:rPr>
          <w:sz w:val="15"/>
          <w:szCs w:val="15"/>
          <w:lang w:val="en-GB"/>
        </w:rPr>
        <w:t xml:space="preserve">Matters </w:t>
      </w:r>
      <w:r w:rsidR="00255E72" w:rsidRPr="00187EB1">
        <w:rPr>
          <w:sz w:val="15"/>
          <w:szCs w:val="15"/>
          <w:lang w:val="en-GB"/>
        </w:rPr>
        <w:t xml:space="preserve">discussed and addressed </w:t>
      </w:r>
      <w:r w:rsidR="00255E72">
        <w:rPr>
          <w:sz w:val="15"/>
          <w:szCs w:val="15"/>
          <w:lang w:val="en-GB"/>
        </w:rPr>
        <w:t>a</w:t>
      </w:r>
      <w:r w:rsidR="006E106B" w:rsidRPr="00187EB1">
        <w:rPr>
          <w:sz w:val="15"/>
          <w:szCs w:val="15"/>
          <w:lang w:val="en-GB"/>
        </w:rPr>
        <w:t xml:space="preserve">t the initial meeting – concrete pumping </w:t>
      </w:r>
      <w:r w:rsidRPr="00187EB1">
        <w:rPr>
          <w:sz w:val="15"/>
          <w:szCs w:val="15"/>
          <w:lang w:val="en-GB"/>
        </w:rPr>
        <w:t xml:space="preserve">shall include </w:t>
      </w:r>
      <w:r w:rsidR="006E106B" w:rsidRPr="00187EB1">
        <w:rPr>
          <w:sz w:val="15"/>
          <w:szCs w:val="15"/>
          <w:lang w:val="en-GB"/>
        </w:rPr>
        <w:t>Safety Regulations for Concrete Pumping, health and safety regulations appl</w:t>
      </w:r>
      <w:r w:rsidRPr="00187EB1">
        <w:rPr>
          <w:sz w:val="15"/>
          <w:szCs w:val="15"/>
          <w:lang w:val="en-GB"/>
        </w:rPr>
        <w:t>ying</w:t>
      </w:r>
      <w:r w:rsidR="006E106B" w:rsidRPr="00187EB1">
        <w:rPr>
          <w:sz w:val="15"/>
          <w:szCs w:val="15"/>
          <w:lang w:val="en-GB"/>
        </w:rPr>
        <w:t xml:space="preserve"> at the site, rate of concreting, length of concreting pipes/hoses, underwater concreting, weather conditions, spare equi</w:t>
      </w:r>
      <w:r w:rsidR="006E106B" w:rsidRPr="00187EB1">
        <w:rPr>
          <w:sz w:val="15"/>
          <w:szCs w:val="15"/>
          <w:lang w:val="en-GB"/>
        </w:rPr>
        <w:t>p</w:t>
      </w:r>
      <w:r w:rsidR="006E106B" w:rsidRPr="00187EB1">
        <w:rPr>
          <w:sz w:val="15"/>
          <w:szCs w:val="15"/>
          <w:lang w:val="en-GB"/>
        </w:rPr>
        <w:t>ment and sensitive environment.</w:t>
      </w:r>
      <w:r w:rsidRPr="00187EB1">
        <w:rPr>
          <w:sz w:val="15"/>
          <w:szCs w:val="15"/>
          <w:lang w:val="en-GB"/>
        </w:rPr>
        <w:t xml:space="preserve"> T</w:t>
      </w:r>
      <w:r w:rsidR="006E106B" w:rsidRPr="00187EB1">
        <w:rPr>
          <w:sz w:val="15"/>
          <w:szCs w:val="15"/>
          <w:lang w:val="en-GB"/>
        </w:rPr>
        <w:t xml:space="preserve">he parties' obligations and the need for spare </w:t>
      </w:r>
      <w:r w:rsidR="00631995" w:rsidRPr="00187EB1">
        <w:rPr>
          <w:sz w:val="15"/>
          <w:szCs w:val="15"/>
          <w:lang w:val="en-GB"/>
        </w:rPr>
        <w:t>equipment</w:t>
      </w:r>
      <w:r w:rsidR="006E106B" w:rsidRPr="00187EB1">
        <w:rPr>
          <w:sz w:val="15"/>
          <w:szCs w:val="15"/>
          <w:lang w:val="en-GB"/>
        </w:rPr>
        <w:t xml:space="preserve"> </w:t>
      </w:r>
      <w:r w:rsidR="00B240F9">
        <w:rPr>
          <w:sz w:val="15"/>
          <w:szCs w:val="15"/>
          <w:lang w:val="en-GB"/>
        </w:rPr>
        <w:t xml:space="preserve">or </w:t>
      </w:r>
      <w:r w:rsidR="006E106B" w:rsidRPr="00187EB1">
        <w:rPr>
          <w:sz w:val="15"/>
          <w:szCs w:val="15"/>
          <w:lang w:val="en-GB"/>
        </w:rPr>
        <w:t xml:space="preserve">for </w:t>
      </w:r>
      <w:r w:rsidRPr="00187EB1">
        <w:rPr>
          <w:sz w:val="15"/>
          <w:szCs w:val="15"/>
          <w:lang w:val="en-GB"/>
        </w:rPr>
        <w:t xml:space="preserve">a </w:t>
      </w:r>
      <w:r w:rsidR="006E106B" w:rsidRPr="00187EB1">
        <w:rPr>
          <w:sz w:val="15"/>
          <w:szCs w:val="15"/>
          <w:lang w:val="en-GB"/>
        </w:rPr>
        <w:t xml:space="preserve">lubrication kit etc. shall </w:t>
      </w:r>
      <w:r w:rsidRPr="00187EB1">
        <w:rPr>
          <w:sz w:val="15"/>
          <w:szCs w:val="15"/>
          <w:lang w:val="en-GB"/>
        </w:rPr>
        <w:t xml:space="preserve">also </w:t>
      </w:r>
      <w:r w:rsidR="006E106B" w:rsidRPr="00187EB1">
        <w:rPr>
          <w:sz w:val="15"/>
          <w:szCs w:val="15"/>
          <w:lang w:val="en-GB"/>
        </w:rPr>
        <w:t>be discussed at the initial meeting – concrete pumping.</w:t>
      </w:r>
    </w:p>
    <w:p w:rsidR="006E106B" w:rsidRPr="00187EB1" w:rsidRDefault="006E106B" w:rsidP="00F2053C">
      <w:pPr>
        <w:pStyle w:val="BI-Numreradrubrik"/>
        <w:rPr>
          <w:lang w:val="en-GB" w:eastAsia="en-US"/>
        </w:rPr>
      </w:pPr>
      <w:r w:rsidRPr="00187EB1">
        <w:rPr>
          <w:lang w:val="en-GB" w:eastAsia="en-US"/>
        </w:rPr>
        <w:t>Scope and the parties’ obligations</w:t>
      </w:r>
    </w:p>
    <w:p w:rsidR="006E106B" w:rsidRPr="00187EB1" w:rsidRDefault="006E106B" w:rsidP="00F2053C">
      <w:pPr>
        <w:pStyle w:val="BI-Brdtext"/>
        <w:rPr>
          <w:sz w:val="15"/>
          <w:szCs w:val="15"/>
          <w:lang w:val="en-GB" w:eastAsia="en-US"/>
        </w:rPr>
      </w:pPr>
      <w:r w:rsidRPr="00187EB1">
        <w:rPr>
          <w:sz w:val="15"/>
          <w:szCs w:val="15"/>
          <w:lang w:val="en-GB" w:eastAsia="en-US"/>
        </w:rPr>
        <w:t xml:space="preserve">Each party is liable for the </w:t>
      </w:r>
      <w:r w:rsidR="002451F9" w:rsidRPr="00187EB1">
        <w:rPr>
          <w:sz w:val="15"/>
          <w:szCs w:val="15"/>
          <w:lang w:val="en-GB" w:eastAsia="en-US"/>
        </w:rPr>
        <w:t xml:space="preserve">accuracy </w:t>
      </w:r>
      <w:r w:rsidRPr="00187EB1">
        <w:rPr>
          <w:sz w:val="15"/>
          <w:szCs w:val="15"/>
          <w:lang w:val="en-GB" w:eastAsia="en-US"/>
        </w:rPr>
        <w:t>of the information given to the other party in connection with the order and the exe</w:t>
      </w:r>
      <w:r w:rsidR="00255E72">
        <w:rPr>
          <w:sz w:val="15"/>
          <w:szCs w:val="15"/>
          <w:lang w:val="en-GB" w:eastAsia="en-US"/>
        </w:rPr>
        <w:t>cution of the Concrete Pumping.</w:t>
      </w:r>
    </w:p>
    <w:p w:rsidR="006E106B" w:rsidRPr="00187EB1" w:rsidRDefault="006E106B" w:rsidP="00F2053C">
      <w:pPr>
        <w:pStyle w:val="BI-Brdtext"/>
        <w:rPr>
          <w:sz w:val="15"/>
          <w:szCs w:val="15"/>
          <w:lang w:val="en-GB" w:eastAsia="en-US"/>
        </w:rPr>
      </w:pPr>
    </w:p>
    <w:p w:rsidR="006E106B" w:rsidRPr="00187EB1" w:rsidRDefault="006E106B" w:rsidP="00F2053C">
      <w:pPr>
        <w:pStyle w:val="BI-Brdtext"/>
        <w:rPr>
          <w:sz w:val="15"/>
          <w:szCs w:val="15"/>
          <w:lang w:val="en-GB" w:eastAsia="en-US"/>
        </w:rPr>
      </w:pPr>
      <w:r w:rsidRPr="00187EB1">
        <w:rPr>
          <w:sz w:val="15"/>
          <w:szCs w:val="15"/>
          <w:lang w:val="en-GB" w:eastAsia="en-US"/>
        </w:rPr>
        <w:t xml:space="preserve">The Seller determines whether the use of </w:t>
      </w:r>
      <w:r w:rsidR="002451F9" w:rsidRPr="00187EB1">
        <w:rPr>
          <w:sz w:val="15"/>
          <w:szCs w:val="15"/>
          <w:lang w:val="en-GB" w:eastAsia="en-US"/>
        </w:rPr>
        <w:t xml:space="preserve">a </w:t>
      </w:r>
      <w:r w:rsidRPr="00187EB1">
        <w:rPr>
          <w:sz w:val="15"/>
          <w:szCs w:val="15"/>
          <w:lang w:val="en-GB" w:eastAsia="en-US"/>
        </w:rPr>
        <w:t xml:space="preserve">lubrication kit is necessary </w:t>
      </w:r>
      <w:r w:rsidR="002451F9" w:rsidRPr="00187EB1">
        <w:rPr>
          <w:sz w:val="15"/>
          <w:szCs w:val="15"/>
          <w:lang w:val="en-GB" w:eastAsia="en-US"/>
        </w:rPr>
        <w:t xml:space="preserve">to </w:t>
      </w:r>
      <w:r w:rsidRPr="00187EB1">
        <w:rPr>
          <w:sz w:val="15"/>
          <w:szCs w:val="15"/>
          <w:lang w:val="en-GB" w:eastAsia="en-US"/>
        </w:rPr>
        <w:t>execut</w:t>
      </w:r>
      <w:r w:rsidR="002451F9" w:rsidRPr="00187EB1">
        <w:rPr>
          <w:sz w:val="15"/>
          <w:szCs w:val="15"/>
          <w:lang w:val="en-GB" w:eastAsia="en-US"/>
        </w:rPr>
        <w:t>e</w:t>
      </w:r>
      <w:r w:rsidRPr="00187EB1">
        <w:rPr>
          <w:sz w:val="15"/>
          <w:szCs w:val="15"/>
          <w:lang w:val="en-GB" w:eastAsia="en-US"/>
        </w:rPr>
        <w:t xml:space="preserve"> the Concrete Pumping. The cost for </w:t>
      </w:r>
      <w:r w:rsidR="002451F9" w:rsidRPr="00187EB1">
        <w:rPr>
          <w:sz w:val="15"/>
          <w:szCs w:val="15"/>
          <w:lang w:val="en-GB" w:eastAsia="en-US"/>
        </w:rPr>
        <w:t xml:space="preserve">a </w:t>
      </w:r>
      <w:r w:rsidRPr="00187EB1">
        <w:rPr>
          <w:sz w:val="15"/>
          <w:szCs w:val="15"/>
          <w:lang w:val="en-GB" w:eastAsia="en-US"/>
        </w:rPr>
        <w:t>lubrication kit is charged separately. The same applies if other personnel from the Seller</w:t>
      </w:r>
      <w:r w:rsidR="002451F9" w:rsidRPr="00187EB1">
        <w:rPr>
          <w:sz w:val="15"/>
          <w:szCs w:val="15"/>
          <w:lang w:val="en-GB" w:eastAsia="en-US"/>
        </w:rPr>
        <w:t xml:space="preserve"> are needed </w:t>
      </w:r>
      <w:r w:rsidRPr="00187EB1">
        <w:rPr>
          <w:sz w:val="15"/>
          <w:szCs w:val="15"/>
          <w:lang w:val="en-GB" w:eastAsia="en-US"/>
        </w:rPr>
        <w:t>in addition to the pump operator responsible for the transport and use of the concrete pump.</w:t>
      </w:r>
      <w:r w:rsidR="00631995">
        <w:rPr>
          <w:sz w:val="15"/>
          <w:szCs w:val="15"/>
          <w:lang w:val="en-GB" w:eastAsia="en-US"/>
        </w:rPr>
        <w:t xml:space="preserve"> </w:t>
      </w:r>
      <w:r w:rsidRPr="00187EB1">
        <w:rPr>
          <w:sz w:val="15"/>
          <w:szCs w:val="15"/>
          <w:lang w:val="en-GB" w:eastAsia="en-US"/>
        </w:rPr>
        <w:t xml:space="preserve">Also, equipment </w:t>
      </w:r>
      <w:r w:rsidR="00AE69E1">
        <w:rPr>
          <w:sz w:val="15"/>
          <w:szCs w:val="15"/>
          <w:lang w:val="en-GB" w:eastAsia="en-US"/>
        </w:rPr>
        <w:t>need</w:t>
      </w:r>
      <w:r w:rsidR="00B240F9">
        <w:rPr>
          <w:sz w:val="15"/>
          <w:szCs w:val="15"/>
          <w:lang w:val="en-GB" w:eastAsia="en-US"/>
        </w:rPr>
        <w:t xml:space="preserve">ed </w:t>
      </w:r>
      <w:r w:rsidRPr="00187EB1">
        <w:rPr>
          <w:sz w:val="15"/>
          <w:szCs w:val="15"/>
          <w:lang w:val="en-GB" w:eastAsia="en-US"/>
        </w:rPr>
        <w:t xml:space="preserve">due to inclement weather conditions is charged </w:t>
      </w:r>
      <w:r w:rsidR="002451F9" w:rsidRPr="00187EB1">
        <w:rPr>
          <w:sz w:val="15"/>
          <w:szCs w:val="15"/>
          <w:lang w:val="en-GB" w:eastAsia="en-US"/>
        </w:rPr>
        <w:t xml:space="preserve">for </w:t>
      </w:r>
      <w:r w:rsidRPr="00187EB1">
        <w:rPr>
          <w:sz w:val="15"/>
          <w:szCs w:val="15"/>
          <w:lang w:val="en-GB" w:eastAsia="en-US"/>
        </w:rPr>
        <w:t xml:space="preserve">separately. </w:t>
      </w:r>
    </w:p>
    <w:p w:rsidR="006E106B" w:rsidRPr="00187EB1" w:rsidRDefault="006E106B" w:rsidP="00F2053C">
      <w:pPr>
        <w:pStyle w:val="BI-Brdtext"/>
        <w:rPr>
          <w:sz w:val="15"/>
          <w:szCs w:val="15"/>
          <w:lang w:val="en-GB" w:eastAsia="en-US"/>
        </w:rPr>
      </w:pPr>
    </w:p>
    <w:p w:rsidR="006E106B" w:rsidRPr="00187EB1" w:rsidRDefault="006E106B" w:rsidP="00F2053C">
      <w:pPr>
        <w:pStyle w:val="BI-Brdtext"/>
        <w:rPr>
          <w:sz w:val="15"/>
          <w:szCs w:val="15"/>
          <w:lang w:val="en-GB" w:eastAsia="en-US"/>
        </w:rPr>
      </w:pPr>
      <w:r w:rsidRPr="00187EB1">
        <w:rPr>
          <w:sz w:val="15"/>
          <w:szCs w:val="15"/>
          <w:lang w:val="en-GB" w:eastAsia="en-US"/>
        </w:rPr>
        <w:t xml:space="preserve">The Buyer is responsible for </w:t>
      </w:r>
      <w:r w:rsidR="00AE69E1">
        <w:rPr>
          <w:sz w:val="15"/>
          <w:szCs w:val="15"/>
          <w:lang w:val="en-GB" w:eastAsia="en-US"/>
        </w:rPr>
        <w:t xml:space="preserve">the existence of </w:t>
      </w:r>
      <w:r w:rsidR="002451F9" w:rsidRPr="00187EB1">
        <w:rPr>
          <w:sz w:val="15"/>
          <w:szCs w:val="15"/>
          <w:lang w:val="en-GB" w:eastAsia="en-US"/>
        </w:rPr>
        <w:t xml:space="preserve">supervision </w:t>
      </w:r>
      <w:r w:rsidRPr="00187EB1">
        <w:rPr>
          <w:sz w:val="15"/>
          <w:szCs w:val="15"/>
          <w:lang w:val="en-GB" w:eastAsia="en-US"/>
        </w:rPr>
        <w:t xml:space="preserve">at the site at all times when Concrete Pumping is </w:t>
      </w:r>
      <w:r w:rsidR="002451F9" w:rsidRPr="00187EB1">
        <w:rPr>
          <w:sz w:val="15"/>
          <w:szCs w:val="15"/>
          <w:lang w:val="en-GB" w:eastAsia="en-US"/>
        </w:rPr>
        <w:t>in progress</w:t>
      </w:r>
      <w:r w:rsidRPr="00187EB1">
        <w:rPr>
          <w:sz w:val="15"/>
          <w:szCs w:val="15"/>
          <w:lang w:val="en-GB" w:eastAsia="en-US"/>
        </w:rPr>
        <w:t>.</w:t>
      </w:r>
    </w:p>
    <w:p w:rsidR="006E106B" w:rsidRPr="00187EB1" w:rsidRDefault="006E106B" w:rsidP="00F2053C">
      <w:pPr>
        <w:pStyle w:val="BI-Brdtext"/>
        <w:rPr>
          <w:sz w:val="15"/>
          <w:szCs w:val="15"/>
          <w:lang w:val="en-GB" w:eastAsia="en-US"/>
        </w:rPr>
      </w:pPr>
    </w:p>
    <w:p w:rsidR="006E106B" w:rsidRPr="00187EB1" w:rsidRDefault="006E106B" w:rsidP="00F2053C">
      <w:pPr>
        <w:pStyle w:val="BI-Brdtext"/>
        <w:rPr>
          <w:sz w:val="15"/>
          <w:szCs w:val="15"/>
          <w:lang w:val="en-GB" w:eastAsia="en-US"/>
        </w:rPr>
      </w:pPr>
      <w:r w:rsidRPr="00187EB1">
        <w:rPr>
          <w:sz w:val="15"/>
          <w:szCs w:val="15"/>
          <w:lang w:val="en-GB" w:eastAsia="en-US"/>
        </w:rPr>
        <w:t xml:space="preserve">The Buyer is responsible for disposing of </w:t>
      </w:r>
      <w:r w:rsidR="00187EB1" w:rsidRPr="00187EB1">
        <w:rPr>
          <w:sz w:val="15"/>
          <w:szCs w:val="15"/>
          <w:lang w:val="en-GB" w:eastAsia="en-US"/>
        </w:rPr>
        <w:t xml:space="preserve">surplus </w:t>
      </w:r>
      <w:r w:rsidRPr="00187EB1">
        <w:rPr>
          <w:sz w:val="15"/>
          <w:szCs w:val="15"/>
          <w:lang w:val="en-GB" w:eastAsia="en-US"/>
        </w:rPr>
        <w:t xml:space="preserve">ready mixed concrete in the trough and pipes of the concrete pump. </w:t>
      </w:r>
      <w:r w:rsidR="00187EB1" w:rsidRPr="00187EB1">
        <w:rPr>
          <w:sz w:val="15"/>
          <w:szCs w:val="15"/>
          <w:lang w:val="en-GB" w:eastAsia="en-US"/>
        </w:rPr>
        <w:t xml:space="preserve">Surplus </w:t>
      </w:r>
      <w:r w:rsidRPr="00187EB1">
        <w:rPr>
          <w:sz w:val="15"/>
          <w:szCs w:val="15"/>
          <w:lang w:val="en-GB" w:eastAsia="en-US"/>
        </w:rPr>
        <w:t xml:space="preserve">ready mixed concrete shall be disposed </w:t>
      </w:r>
      <w:r w:rsidR="00187EB1" w:rsidRPr="00187EB1">
        <w:rPr>
          <w:sz w:val="15"/>
          <w:szCs w:val="15"/>
          <w:lang w:val="en-GB" w:eastAsia="en-US"/>
        </w:rPr>
        <w:t xml:space="preserve">of </w:t>
      </w:r>
      <w:r w:rsidRPr="00187EB1">
        <w:rPr>
          <w:sz w:val="15"/>
          <w:szCs w:val="15"/>
          <w:lang w:val="en-GB" w:eastAsia="en-US"/>
        </w:rPr>
        <w:t>at a location designated by the Buyer.</w:t>
      </w:r>
    </w:p>
    <w:p w:rsidR="006E106B" w:rsidRPr="00187EB1" w:rsidRDefault="006E106B" w:rsidP="00F2053C">
      <w:pPr>
        <w:pStyle w:val="BI-Brdtext"/>
        <w:rPr>
          <w:sz w:val="15"/>
          <w:szCs w:val="15"/>
          <w:lang w:val="en-GB" w:eastAsia="en-US"/>
        </w:rPr>
      </w:pPr>
    </w:p>
    <w:p w:rsidR="006E106B" w:rsidRPr="00187EB1" w:rsidRDefault="006E106B" w:rsidP="00F2053C">
      <w:pPr>
        <w:pStyle w:val="BI-Brdtext"/>
        <w:rPr>
          <w:sz w:val="15"/>
          <w:szCs w:val="15"/>
          <w:lang w:val="en-GB" w:eastAsia="en-US"/>
        </w:rPr>
      </w:pPr>
      <w:r w:rsidRPr="00187EB1">
        <w:rPr>
          <w:sz w:val="15"/>
          <w:szCs w:val="15"/>
          <w:lang w:val="en-GB" w:eastAsia="en-US"/>
        </w:rPr>
        <w:t xml:space="preserve">The Buyer shall execute mounting, demounting, cleaning and transport of the concreting pipes and other extra equipment, all in accordance with the Seller’s instructions. </w:t>
      </w:r>
    </w:p>
    <w:p w:rsidR="006E106B" w:rsidRPr="00187EB1" w:rsidRDefault="006E106B" w:rsidP="00F2053C">
      <w:pPr>
        <w:pStyle w:val="BI-Brdtext"/>
        <w:rPr>
          <w:sz w:val="15"/>
          <w:szCs w:val="15"/>
          <w:lang w:val="en-GB" w:eastAsia="en-US"/>
        </w:rPr>
      </w:pPr>
    </w:p>
    <w:p w:rsidR="006E106B" w:rsidRPr="00187EB1" w:rsidRDefault="00187EB1" w:rsidP="00F2053C">
      <w:pPr>
        <w:pStyle w:val="BI-Brdtext"/>
        <w:rPr>
          <w:sz w:val="15"/>
          <w:szCs w:val="15"/>
          <w:lang w:val="en-GB" w:eastAsia="en-US"/>
        </w:rPr>
      </w:pPr>
      <w:r w:rsidRPr="00187EB1">
        <w:rPr>
          <w:sz w:val="15"/>
          <w:szCs w:val="15"/>
          <w:lang w:val="en-GB" w:eastAsia="en-US"/>
        </w:rPr>
        <w:t>A</w:t>
      </w:r>
      <w:r w:rsidR="006E106B" w:rsidRPr="00187EB1">
        <w:rPr>
          <w:sz w:val="15"/>
          <w:szCs w:val="15"/>
          <w:lang w:val="en-GB" w:eastAsia="en-US"/>
        </w:rPr>
        <w:t xml:space="preserve"> party </w:t>
      </w:r>
      <w:r w:rsidRPr="00187EB1">
        <w:rPr>
          <w:sz w:val="15"/>
          <w:szCs w:val="15"/>
          <w:lang w:val="en-GB" w:eastAsia="en-US"/>
        </w:rPr>
        <w:t xml:space="preserve">that </w:t>
      </w:r>
      <w:r w:rsidR="006E106B" w:rsidRPr="00187EB1">
        <w:rPr>
          <w:sz w:val="15"/>
          <w:szCs w:val="15"/>
          <w:lang w:val="en-GB" w:eastAsia="en-US"/>
        </w:rPr>
        <w:t>does not fulfil its obligations under this section shall rei</w:t>
      </w:r>
      <w:r w:rsidR="006E106B" w:rsidRPr="00187EB1">
        <w:rPr>
          <w:sz w:val="15"/>
          <w:szCs w:val="15"/>
          <w:lang w:val="en-GB" w:eastAsia="en-US"/>
        </w:rPr>
        <w:t>m</w:t>
      </w:r>
      <w:r w:rsidR="006E106B" w:rsidRPr="00187EB1">
        <w:rPr>
          <w:sz w:val="15"/>
          <w:szCs w:val="15"/>
          <w:lang w:val="en-GB" w:eastAsia="en-US"/>
        </w:rPr>
        <w:t xml:space="preserve">burse the other party for costs incurred </w:t>
      </w:r>
      <w:r>
        <w:rPr>
          <w:sz w:val="15"/>
          <w:szCs w:val="15"/>
          <w:lang w:val="en-GB" w:eastAsia="en-US"/>
        </w:rPr>
        <w:t>due to</w:t>
      </w:r>
      <w:r w:rsidR="006E106B" w:rsidRPr="00187EB1">
        <w:rPr>
          <w:sz w:val="15"/>
          <w:szCs w:val="15"/>
          <w:lang w:val="en-GB" w:eastAsia="en-US"/>
        </w:rPr>
        <w:t xml:space="preserve"> the non-</w:t>
      </w:r>
      <w:r>
        <w:rPr>
          <w:sz w:val="15"/>
          <w:szCs w:val="15"/>
          <w:lang w:val="en-GB" w:eastAsia="en-US"/>
        </w:rPr>
        <w:t>fulfilment</w:t>
      </w:r>
      <w:r w:rsidR="006E106B" w:rsidRPr="00187EB1">
        <w:rPr>
          <w:sz w:val="15"/>
          <w:szCs w:val="15"/>
          <w:lang w:val="en-GB" w:eastAsia="en-US"/>
        </w:rPr>
        <w:t>.</w:t>
      </w:r>
    </w:p>
    <w:p w:rsidR="006E106B" w:rsidRPr="00187EB1" w:rsidRDefault="006E106B" w:rsidP="00F2053C">
      <w:pPr>
        <w:pStyle w:val="BI-Numreradrubrik"/>
        <w:rPr>
          <w:lang w:val="en-GB" w:eastAsia="en-US"/>
        </w:rPr>
      </w:pPr>
      <w:r w:rsidRPr="00187EB1">
        <w:rPr>
          <w:lang w:val="en-GB" w:eastAsia="en-US"/>
        </w:rPr>
        <w:t>Liability for defects and delay</w:t>
      </w:r>
    </w:p>
    <w:p w:rsidR="006E106B" w:rsidRPr="00187EB1" w:rsidRDefault="006E106B" w:rsidP="00F2053C">
      <w:pPr>
        <w:pStyle w:val="BI-Brdtext"/>
        <w:rPr>
          <w:sz w:val="15"/>
          <w:szCs w:val="15"/>
          <w:lang w:val="en-GB" w:eastAsia="en-US"/>
        </w:rPr>
      </w:pPr>
      <w:r w:rsidRPr="00187EB1">
        <w:rPr>
          <w:sz w:val="15"/>
          <w:szCs w:val="15"/>
          <w:lang w:val="en-GB" w:eastAsia="en-US"/>
        </w:rPr>
        <w:t xml:space="preserve">The Concrete Pumping is considered </w:t>
      </w:r>
      <w:r w:rsidR="00187EB1">
        <w:rPr>
          <w:sz w:val="15"/>
          <w:szCs w:val="15"/>
          <w:lang w:val="en-GB" w:eastAsia="en-US"/>
        </w:rPr>
        <w:t xml:space="preserve">to be </w:t>
      </w:r>
      <w:r w:rsidRPr="00187EB1">
        <w:rPr>
          <w:sz w:val="15"/>
          <w:szCs w:val="15"/>
          <w:lang w:val="en-GB" w:eastAsia="en-US"/>
        </w:rPr>
        <w:t xml:space="preserve">part of the Seller’s delivery of ready mixed concrete and any defects attributable to the Concrete Pumping </w:t>
      </w:r>
      <w:r w:rsidR="00B240F9">
        <w:rPr>
          <w:sz w:val="15"/>
          <w:szCs w:val="15"/>
          <w:lang w:val="en-GB" w:eastAsia="en-US"/>
        </w:rPr>
        <w:t>are</w:t>
      </w:r>
      <w:r w:rsidRPr="00187EB1">
        <w:rPr>
          <w:sz w:val="15"/>
          <w:szCs w:val="15"/>
          <w:lang w:val="en-GB" w:eastAsia="en-US"/>
        </w:rPr>
        <w:t xml:space="preserve"> governed by ABM 07 – Ready Mixed Concrete. Thus, </w:t>
      </w:r>
      <w:r w:rsidR="00255E72">
        <w:rPr>
          <w:sz w:val="15"/>
          <w:szCs w:val="15"/>
          <w:lang w:val="en-GB" w:eastAsia="en-US"/>
        </w:rPr>
        <w:t xml:space="preserve">any </w:t>
      </w:r>
      <w:r w:rsidR="00255E72" w:rsidRPr="00187EB1">
        <w:rPr>
          <w:sz w:val="15"/>
          <w:szCs w:val="15"/>
          <w:lang w:val="en-GB" w:eastAsia="en-US"/>
        </w:rPr>
        <w:t xml:space="preserve">defects in the curing </w:t>
      </w:r>
      <w:r w:rsidR="00255E72">
        <w:rPr>
          <w:sz w:val="15"/>
          <w:szCs w:val="15"/>
          <w:lang w:val="en-GB" w:eastAsia="en-US"/>
        </w:rPr>
        <w:t xml:space="preserve">of </w:t>
      </w:r>
      <w:r w:rsidR="00255E72" w:rsidRPr="00187EB1">
        <w:rPr>
          <w:sz w:val="15"/>
          <w:szCs w:val="15"/>
          <w:lang w:val="en-GB" w:eastAsia="en-US"/>
        </w:rPr>
        <w:t xml:space="preserve">ready mixed concrete </w:t>
      </w:r>
      <w:r w:rsidR="00255E72">
        <w:rPr>
          <w:sz w:val="15"/>
          <w:szCs w:val="15"/>
          <w:lang w:val="en-GB" w:eastAsia="en-US"/>
        </w:rPr>
        <w:t xml:space="preserve">caused by </w:t>
      </w:r>
      <w:r w:rsidRPr="00187EB1">
        <w:rPr>
          <w:sz w:val="15"/>
          <w:szCs w:val="15"/>
          <w:lang w:val="en-GB" w:eastAsia="en-US"/>
        </w:rPr>
        <w:t xml:space="preserve">the Concrete Pumping shall be considered </w:t>
      </w:r>
      <w:r w:rsidR="00255E72">
        <w:rPr>
          <w:sz w:val="15"/>
          <w:szCs w:val="15"/>
          <w:lang w:val="en-GB" w:eastAsia="en-US"/>
        </w:rPr>
        <w:t xml:space="preserve">solely </w:t>
      </w:r>
      <w:r w:rsidRPr="00187EB1">
        <w:rPr>
          <w:sz w:val="15"/>
          <w:szCs w:val="15"/>
          <w:lang w:val="en-GB" w:eastAsia="en-US"/>
        </w:rPr>
        <w:t>as a defect in the del</w:t>
      </w:r>
      <w:r w:rsidR="00255E72">
        <w:rPr>
          <w:sz w:val="15"/>
          <w:szCs w:val="15"/>
          <w:lang w:val="en-GB" w:eastAsia="en-US"/>
        </w:rPr>
        <w:t>ivery of ready mixed concrete.</w:t>
      </w:r>
    </w:p>
    <w:p w:rsidR="006E106B" w:rsidRPr="00187EB1" w:rsidRDefault="006E106B" w:rsidP="00F2053C">
      <w:pPr>
        <w:pStyle w:val="BI-Brdtext"/>
        <w:rPr>
          <w:sz w:val="15"/>
          <w:szCs w:val="15"/>
          <w:lang w:val="en-GB" w:eastAsia="en-US"/>
        </w:rPr>
      </w:pPr>
    </w:p>
    <w:p w:rsidR="006E106B" w:rsidRPr="00187EB1" w:rsidRDefault="006E106B" w:rsidP="00F2053C">
      <w:pPr>
        <w:pStyle w:val="BI-Brdtext"/>
        <w:rPr>
          <w:sz w:val="15"/>
          <w:szCs w:val="15"/>
          <w:lang w:val="en-GB" w:eastAsia="en-US"/>
        </w:rPr>
      </w:pPr>
      <w:r w:rsidRPr="00187EB1">
        <w:rPr>
          <w:sz w:val="15"/>
          <w:szCs w:val="15"/>
          <w:lang w:val="en-GB" w:eastAsia="en-US"/>
        </w:rPr>
        <w:lastRenderedPageBreak/>
        <w:t xml:space="preserve">If the Seller exceeds the agreed time for commencement of Pumping, the Seller shall pay compensation for the damage/loss thereby incurred by the Buyer. In the event of delay in receiving the Concrete Pumping, the Buyer shall pay compensation for the damage/loss thereby incurred by the Seller. Compensation </w:t>
      </w:r>
      <w:r w:rsidR="00255E72">
        <w:rPr>
          <w:sz w:val="15"/>
          <w:szCs w:val="15"/>
          <w:lang w:val="en-GB" w:eastAsia="en-US"/>
        </w:rPr>
        <w:t xml:space="preserve">for </w:t>
      </w:r>
      <w:r w:rsidRPr="00187EB1">
        <w:rPr>
          <w:sz w:val="15"/>
          <w:szCs w:val="15"/>
          <w:lang w:val="en-GB" w:eastAsia="en-US"/>
        </w:rPr>
        <w:t>delay shall primarily be settled by set-off between the parties’ claims on each other.</w:t>
      </w:r>
    </w:p>
    <w:p w:rsidR="006E106B" w:rsidRPr="00187EB1" w:rsidRDefault="006E106B" w:rsidP="00F2053C">
      <w:pPr>
        <w:pStyle w:val="BI-Brdtext"/>
        <w:rPr>
          <w:sz w:val="15"/>
          <w:szCs w:val="15"/>
          <w:lang w:val="en-GB" w:eastAsia="en-US"/>
        </w:rPr>
      </w:pPr>
    </w:p>
    <w:p w:rsidR="006E106B" w:rsidRPr="00187EB1" w:rsidRDefault="006E106B" w:rsidP="00F2053C">
      <w:pPr>
        <w:pStyle w:val="BI-Brdtext"/>
        <w:rPr>
          <w:sz w:val="15"/>
          <w:szCs w:val="15"/>
          <w:lang w:val="en-GB" w:eastAsia="en-US"/>
        </w:rPr>
      </w:pPr>
      <w:r w:rsidRPr="00187EB1">
        <w:rPr>
          <w:sz w:val="15"/>
          <w:szCs w:val="15"/>
          <w:lang w:val="en-GB" w:eastAsia="en-US"/>
        </w:rPr>
        <w:t xml:space="preserve">If any problem with the pumping equipment occurs </w:t>
      </w:r>
      <w:r w:rsidR="00255E72">
        <w:rPr>
          <w:sz w:val="15"/>
          <w:szCs w:val="15"/>
          <w:lang w:val="en-GB" w:eastAsia="en-US"/>
        </w:rPr>
        <w:t xml:space="preserve">after </w:t>
      </w:r>
      <w:r w:rsidRPr="00187EB1">
        <w:rPr>
          <w:sz w:val="15"/>
          <w:szCs w:val="15"/>
          <w:lang w:val="en-GB" w:eastAsia="en-US"/>
        </w:rPr>
        <w:t>Pumping</w:t>
      </w:r>
      <w:r w:rsidR="00255E72">
        <w:rPr>
          <w:sz w:val="15"/>
          <w:szCs w:val="15"/>
          <w:lang w:val="en-GB" w:eastAsia="en-US"/>
        </w:rPr>
        <w:t xml:space="preserve"> has commenced</w:t>
      </w:r>
      <w:r w:rsidRPr="00187EB1">
        <w:rPr>
          <w:sz w:val="15"/>
          <w:szCs w:val="15"/>
          <w:lang w:val="en-GB" w:eastAsia="en-US"/>
        </w:rPr>
        <w:t>, resul</w:t>
      </w:r>
      <w:r w:rsidR="00255E72">
        <w:rPr>
          <w:sz w:val="15"/>
          <w:szCs w:val="15"/>
          <w:lang w:val="en-GB" w:eastAsia="en-US"/>
        </w:rPr>
        <w:t>ting</w:t>
      </w:r>
      <w:r w:rsidRPr="00187EB1">
        <w:rPr>
          <w:sz w:val="15"/>
          <w:szCs w:val="15"/>
          <w:lang w:val="en-GB" w:eastAsia="en-US"/>
        </w:rPr>
        <w:t xml:space="preserve"> in delay in relation to any agreed time for Pum</w:t>
      </w:r>
      <w:r w:rsidRPr="00187EB1">
        <w:rPr>
          <w:sz w:val="15"/>
          <w:szCs w:val="15"/>
          <w:lang w:val="en-GB" w:eastAsia="en-US"/>
        </w:rPr>
        <w:t>p</w:t>
      </w:r>
      <w:r w:rsidRPr="00187EB1">
        <w:rPr>
          <w:sz w:val="15"/>
          <w:szCs w:val="15"/>
          <w:lang w:val="en-GB" w:eastAsia="en-US"/>
        </w:rPr>
        <w:t xml:space="preserve">ing, the following applies. The Seller is not liable for a delay </w:t>
      </w:r>
      <w:r w:rsidR="00255E72">
        <w:rPr>
          <w:sz w:val="15"/>
          <w:szCs w:val="15"/>
          <w:lang w:val="en-GB" w:eastAsia="en-US"/>
        </w:rPr>
        <w:t>in</w:t>
      </w:r>
      <w:r w:rsidRPr="00187EB1">
        <w:rPr>
          <w:sz w:val="15"/>
          <w:szCs w:val="15"/>
          <w:lang w:val="en-GB" w:eastAsia="en-US"/>
        </w:rPr>
        <w:t xml:space="preserve"> Pumping </w:t>
      </w:r>
      <w:r w:rsidR="00255E72">
        <w:rPr>
          <w:sz w:val="15"/>
          <w:szCs w:val="15"/>
          <w:lang w:val="en-GB" w:eastAsia="en-US"/>
        </w:rPr>
        <w:t xml:space="preserve">of less </w:t>
      </w:r>
      <w:r w:rsidRPr="00187EB1">
        <w:rPr>
          <w:sz w:val="15"/>
          <w:szCs w:val="15"/>
          <w:lang w:val="en-GB" w:eastAsia="en-US"/>
        </w:rPr>
        <w:t xml:space="preserve">than three hours. If the delay is three hours or more, the Seller shall pay compensation for the damage/loss incurred by the Buyer due to the delay. Any compensation that the Seller may be liable to pay </w:t>
      </w:r>
      <w:r w:rsidR="00255E72">
        <w:rPr>
          <w:sz w:val="15"/>
          <w:szCs w:val="15"/>
          <w:lang w:val="en-GB" w:eastAsia="en-US"/>
        </w:rPr>
        <w:t xml:space="preserve">for </w:t>
      </w:r>
      <w:r w:rsidRPr="00187EB1">
        <w:rPr>
          <w:sz w:val="15"/>
          <w:szCs w:val="15"/>
          <w:lang w:val="en-GB" w:eastAsia="en-US"/>
        </w:rPr>
        <w:t xml:space="preserve">delay under this section is limited to the agreed compensation for the Concrete Pumping, or </w:t>
      </w:r>
      <w:r w:rsidR="00255E72">
        <w:rPr>
          <w:sz w:val="15"/>
          <w:szCs w:val="15"/>
          <w:lang w:val="en-GB" w:eastAsia="en-US"/>
        </w:rPr>
        <w:t>a</w:t>
      </w:r>
      <w:r w:rsidRPr="00187EB1">
        <w:rPr>
          <w:sz w:val="15"/>
          <w:szCs w:val="15"/>
          <w:lang w:val="en-GB" w:eastAsia="en-US"/>
        </w:rPr>
        <w:t xml:space="preserve"> higher amount covered by the Seller’s insu</w:t>
      </w:r>
      <w:r w:rsidRPr="00187EB1">
        <w:rPr>
          <w:sz w:val="15"/>
          <w:szCs w:val="15"/>
          <w:lang w:val="en-GB" w:eastAsia="en-US"/>
        </w:rPr>
        <w:t>r</w:t>
      </w:r>
      <w:r w:rsidRPr="00187EB1">
        <w:rPr>
          <w:sz w:val="15"/>
          <w:szCs w:val="15"/>
          <w:lang w:val="en-GB" w:eastAsia="en-US"/>
        </w:rPr>
        <w:t>ance plus excess.</w:t>
      </w:r>
    </w:p>
    <w:p w:rsidR="006E106B" w:rsidRPr="00187EB1" w:rsidRDefault="006E106B" w:rsidP="00F2053C">
      <w:pPr>
        <w:pStyle w:val="BI-Brdtext"/>
        <w:rPr>
          <w:sz w:val="15"/>
          <w:szCs w:val="15"/>
          <w:lang w:val="en-GB" w:eastAsia="en-US"/>
        </w:rPr>
      </w:pPr>
    </w:p>
    <w:p w:rsidR="006E106B" w:rsidRPr="00187EB1" w:rsidRDefault="006E106B" w:rsidP="00F2053C">
      <w:pPr>
        <w:pStyle w:val="BI-Brdtext"/>
        <w:rPr>
          <w:sz w:val="15"/>
          <w:szCs w:val="15"/>
          <w:lang w:val="en-GB" w:eastAsia="en-US"/>
        </w:rPr>
      </w:pPr>
      <w:r w:rsidRPr="00187EB1">
        <w:rPr>
          <w:sz w:val="15"/>
          <w:szCs w:val="15"/>
          <w:lang w:val="en-GB" w:eastAsia="en-US"/>
        </w:rPr>
        <w:t>If the Buyer provides any part of the necessary equipment for the Concrete Pumping, the Buyer is liable for such equipment’s proper function when the Concrete Pumping is executed in the manner planned by the Seller.</w:t>
      </w:r>
      <w:r w:rsidR="00631995">
        <w:rPr>
          <w:sz w:val="15"/>
          <w:szCs w:val="15"/>
          <w:lang w:val="en-GB" w:eastAsia="en-US"/>
        </w:rPr>
        <w:t xml:space="preserve"> </w:t>
      </w:r>
      <w:r w:rsidRPr="00187EB1">
        <w:rPr>
          <w:sz w:val="15"/>
          <w:szCs w:val="15"/>
          <w:lang w:val="en-GB" w:eastAsia="en-US"/>
        </w:rPr>
        <w:t xml:space="preserve">The Seller is not liable for or obliged to pay compensation for any delay, defect, damage or loss that occurs due to a defect or deficiency attributable to equipment provided by the Buyer. </w:t>
      </w:r>
    </w:p>
    <w:p w:rsidR="006E106B" w:rsidRPr="00187EB1" w:rsidRDefault="006E106B" w:rsidP="00F2053C">
      <w:pPr>
        <w:pStyle w:val="BI-Numreradrubrik"/>
        <w:rPr>
          <w:lang w:val="en-GB" w:eastAsia="en-US"/>
        </w:rPr>
      </w:pPr>
      <w:r w:rsidRPr="00187EB1">
        <w:rPr>
          <w:lang w:val="en-GB" w:eastAsia="en-US"/>
        </w:rPr>
        <w:t>Transport and reception</w:t>
      </w:r>
    </w:p>
    <w:p w:rsidR="006E106B" w:rsidRPr="00187EB1" w:rsidRDefault="006E106B" w:rsidP="00F2053C">
      <w:pPr>
        <w:pStyle w:val="BI-Brdtext"/>
        <w:rPr>
          <w:sz w:val="15"/>
          <w:szCs w:val="15"/>
          <w:lang w:val="en-GB" w:eastAsia="en-US"/>
        </w:rPr>
      </w:pPr>
      <w:r w:rsidRPr="00187EB1">
        <w:rPr>
          <w:sz w:val="15"/>
          <w:szCs w:val="15"/>
          <w:lang w:val="en-GB" w:eastAsia="en-US"/>
        </w:rPr>
        <w:t xml:space="preserve">The Seller </w:t>
      </w:r>
      <w:r w:rsidR="00B53B33">
        <w:rPr>
          <w:sz w:val="15"/>
          <w:szCs w:val="15"/>
          <w:lang w:val="en-GB" w:eastAsia="en-US"/>
        </w:rPr>
        <w:t xml:space="preserve">is entitled </w:t>
      </w:r>
      <w:r w:rsidRPr="00187EB1">
        <w:rPr>
          <w:sz w:val="15"/>
          <w:szCs w:val="15"/>
          <w:lang w:val="en-GB" w:eastAsia="en-US"/>
        </w:rPr>
        <w:t>to assume that the location for set-up is tidy and arranged so that the concrete pump can be placed horizontally with a tolerance of up to three (3) degrees from the horizontal plane</w:t>
      </w:r>
      <w:r w:rsidR="00255E72" w:rsidRPr="00255E72">
        <w:rPr>
          <w:sz w:val="15"/>
          <w:szCs w:val="15"/>
          <w:lang w:val="en-GB" w:eastAsia="en-US"/>
        </w:rPr>
        <w:t xml:space="preserve"> </w:t>
      </w:r>
      <w:r w:rsidR="00255E72" w:rsidRPr="00187EB1">
        <w:rPr>
          <w:sz w:val="15"/>
          <w:szCs w:val="15"/>
          <w:lang w:val="en-GB" w:eastAsia="en-US"/>
        </w:rPr>
        <w:t>without any additional jacking (</w:t>
      </w:r>
      <w:r w:rsidR="00255E72" w:rsidRPr="00255E72">
        <w:rPr>
          <w:i/>
          <w:sz w:val="15"/>
          <w:szCs w:val="15"/>
          <w:lang w:val="en-GB" w:eastAsia="en-US"/>
        </w:rPr>
        <w:t>uppallning</w:t>
      </w:r>
      <w:r w:rsidR="00255E72" w:rsidRPr="00187EB1">
        <w:rPr>
          <w:sz w:val="15"/>
          <w:szCs w:val="15"/>
          <w:lang w:val="en-GB" w:eastAsia="en-US"/>
        </w:rPr>
        <w:t>)</w:t>
      </w:r>
      <w:r w:rsidRPr="00187EB1">
        <w:rPr>
          <w:sz w:val="15"/>
          <w:szCs w:val="15"/>
          <w:lang w:val="en-GB" w:eastAsia="en-US"/>
        </w:rPr>
        <w:t xml:space="preserve">. The Buyer shall also provide a </w:t>
      </w:r>
      <w:r w:rsidR="00255E72">
        <w:rPr>
          <w:sz w:val="15"/>
          <w:szCs w:val="15"/>
          <w:lang w:val="en-GB" w:eastAsia="en-US"/>
        </w:rPr>
        <w:t>place</w:t>
      </w:r>
      <w:r w:rsidRPr="00187EB1">
        <w:rPr>
          <w:sz w:val="15"/>
          <w:szCs w:val="15"/>
          <w:lang w:val="en-GB" w:eastAsia="en-US"/>
        </w:rPr>
        <w:t xml:space="preserve"> and equipment for cleaning the concrete pump and other equipment when the Concrete Pumping </w:t>
      </w:r>
      <w:r w:rsidR="00B240F9">
        <w:rPr>
          <w:sz w:val="15"/>
          <w:szCs w:val="15"/>
          <w:lang w:val="en-GB" w:eastAsia="en-US"/>
        </w:rPr>
        <w:t xml:space="preserve">has been </w:t>
      </w:r>
      <w:r w:rsidRPr="00187EB1">
        <w:rPr>
          <w:sz w:val="15"/>
          <w:szCs w:val="15"/>
          <w:lang w:val="en-GB" w:eastAsia="en-US"/>
        </w:rPr>
        <w:t>completed.</w:t>
      </w:r>
      <w:r w:rsidR="00631995">
        <w:rPr>
          <w:sz w:val="15"/>
          <w:szCs w:val="15"/>
          <w:lang w:val="en-GB" w:eastAsia="en-US"/>
        </w:rPr>
        <w:t xml:space="preserve"> </w:t>
      </w:r>
    </w:p>
    <w:p w:rsidR="006E106B" w:rsidRPr="00187EB1" w:rsidRDefault="006E106B" w:rsidP="00F2053C">
      <w:pPr>
        <w:pStyle w:val="BI-Brdtext"/>
        <w:rPr>
          <w:sz w:val="15"/>
          <w:szCs w:val="15"/>
          <w:lang w:val="en-GB" w:eastAsia="en-US"/>
        </w:rPr>
      </w:pPr>
    </w:p>
    <w:p w:rsidR="006E106B" w:rsidRPr="00187EB1" w:rsidRDefault="006E106B" w:rsidP="00F2053C">
      <w:pPr>
        <w:pStyle w:val="BI-Brdtext"/>
        <w:rPr>
          <w:sz w:val="15"/>
          <w:szCs w:val="15"/>
          <w:lang w:val="en-GB" w:eastAsia="en-US"/>
        </w:rPr>
      </w:pPr>
      <w:r w:rsidRPr="00187EB1">
        <w:rPr>
          <w:sz w:val="15"/>
          <w:szCs w:val="15"/>
          <w:lang w:val="en-GB" w:eastAsia="en-US"/>
        </w:rPr>
        <w:t>The Buyer is responsible for the existence of splash protection for the receiving hopper of the concrete pump.</w:t>
      </w:r>
    </w:p>
    <w:p w:rsidR="006E106B" w:rsidRPr="00187EB1" w:rsidRDefault="006E106B" w:rsidP="00F2053C">
      <w:pPr>
        <w:pStyle w:val="BI-Numreradrubrik"/>
        <w:rPr>
          <w:lang w:val="en-GB" w:eastAsia="en-US"/>
        </w:rPr>
      </w:pPr>
      <w:r w:rsidRPr="00187EB1">
        <w:rPr>
          <w:lang w:val="en-GB" w:eastAsia="en-US"/>
        </w:rPr>
        <w:t xml:space="preserve">Protection and safety regulations </w:t>
      </w:r>
    </w:p>
    <w:p w:rsidR="006E106B" w:rsidRPr="00187EB1" w:rsidRDefault="006E106B" w:rsidP="00F2053C">
      <w:pPr>
        <w:pStyle w:val="BI-Brdtext"/>
        <w:rPr>
          <w:sz w:val="15"/>
          <w:szCs w:val="15"/>
          <w:lang w:val="en-GB" w:eastAsia="en-US"/>
        </w:rPr>
      </w:pPr>
      <w:r w:rsidRPr="00187EB1">
        <w:rPr>
          <w:sz w:val="15"/>
          <w:szCs w:val="15"/>
          <w:lang w:val="en-GB" w:eastAsia="en-US"/>
        </w:rPr>
        <w:t xml:space="preserve">The parties shall </w:t>
      </w:r>
      <w:r w:rsidR="00B53B33">
        <w:rPr>
          <w:sz w:val="15"/>
          <w:szCs w:val="15"/>
          <w:lang w:val="en-GB" w:eastAsia="en-US"/>
        </w:rPr>
        <w:t xml:space="preserve">comply with </w:t>
      </w:r>
      <w:r w:rsidRPr="00187EB1">
        <w:rPr>
          <w:sz w:val="15"/>
          <w:szCs w:val="15"/>
          <w:lang w:val="en-GB" w:eastAsia="en-US"/>
        </w:rPr>
        <w:t>protection and safety regulations appl</w:t>
      </w:r>
      <w:r w:rsidR="00255E72">
        <w:rPr>
          <w:sz w:val="15"/>
          <w:szCs w:val="15"/>
          <w:lang w:val="en-GB" w:eastAsia="en-US"/>
        </w:rPr>
        <w:t>y</w:t>
      </w:r>
      <w:r w:rsidR="00255E72">
        <w:rPr>
          <w:sz w:val="15"/>
          <w:szCs w:val="15"/>
          <w:lang w:val="en-GB" w:eastAsia="en-US"/>
        </w:rPr>
        <w:t>ing</w:t>
      </w:r>
      <w:r w:rsidRPr="00187EB1">
        <w:rPr>
          <w:sz w:val="15"/>
          <w:szCs w:val="15"/>
          <w:lang w:val="en-GB" w:eastAsia="en-US"/>
        </w:rPr>
        <w:t xml:space="preserve"> at the site. The Seller shall ensure that the parties </w:t>
      </w:r>
      <w:r w:rsidR="0091170C">
        <w:rPr>
          <w:sz w:val="15"/>
          <w:szCs w:val="15"/>
          <w:lang w:val="en-GB" w:eastAsia="en-US"/>
        </w:rPr>
        <w:t xml:space="preserve">abide by </w:t>
      </w:r>
      <w:r w:rsidRPr="00187EB1">
        <w:rPr>
          <w:sz w:val="15"/>
          <w:szCs w:val="15"/>
          <w:lang w:val="en-GB" w:eastAsia="en-US"/>
        </w:rPr>
        <w:t xml:space="preserve">the Safety Regulations for Concrete Pumping. For avoidance of damages the parties </w:t>
      </w:r>
      <w:r w:rsidR="0091170C">
        <w:rPr>
          <w:sz w:val="15"/>
          <w:szCs w:val="15"/>
          <w:lang w:val="en-GB" w:eastAsia="en-US"/>
        </w:rPr>
        <w:t xml:space="preserve">are reminded </w:t>
      </w:r>
      <w:r w:rsidRPr="00187EB1">
        <w:rPr>
          <w:sz w:val="15"/>
          <w:szCs w:val="15"/>
          <w:lang w:val="en-GB" w:eastAsia="en-US"/>
        </w:rPr>
        <w:t xml:space="preserve">that the pump operator shall </w:t>
      </w:r>
      <w:r w:rsidR="0091170C">
        <w:rPr>
          <w:sz w:val="15"/>
          <w:szCs w:val="15"/>
          <w:lang w:val="en-GB" w:eastAsia="en-US"/>
        </w:rPr>
        <w:t xml:space="preserve">operate </w:t>
      </w:r>
      <w:r w:rsidRPr="00187EB1">
        <w:rPr>
          <w:sz w:val="15"/>
          <w:szCs w:val="15"/>
          <w:lang w:val="en-GB" w:eastAsia="en-US"/>
        </w:rPr>
        <w:t>the concrete pump and not participate in the concreting works. The work as end hose operator shall be executed by the Buyer.</w:t>
      </w:r>
    </w:p>
    <w:p w:rsidR="006E106B" w:rsidRPr="00187EB1" w:rsidRDefault="006E106B" w:rsidP="00F2053C">
      <w:pPr>
        <w:pStyle w:val="BI-Numreradrubrik"/>
        <w:rPr>
          <w:lang w:val="en-GB" w:eastAsia="en-US"/>
        </w:rPr>
      </w:pPr>
      <w:r w:rsidRPr="00187EB1">
        <w:rPr>
          <w:lang w:val="en-GB" w:eastAsia="en-US"/>
        </w:rPr>
        <w:t>Cancellation</w:t>
      </w:r>
    </w:p>
    <w:p w:rsidR="00F2053C" w:rsidRDefault="006E106B" w:rsidP="00976806">
      <w:pPr>
        <w:pStyle w:val="BI-Brdtext"/>
        <w:rPr>
          <w:sz w:val="15"/>
          <w:szCs w:val="15"/>
          <w:lang w:val="en-GB" w:eastAsia="en-US"/>
        </w:rPr>
      </w:pPr>
      <w:r w:rsidRPr="00187EB1">
        <w:rPr>
          <w:sz w:val="15"/>
          <w:szCs w:val="15"/>
          <w:lang w:val="en-GB" w:eastAsia="en-US"/>
        </w:rPr>
        <w:t xml:space="preserve">The Seller is not entitled to compensation from the Buyer if the Buyer cancels the Concrete Pumping no later than two business days </w:t>
      </w:r>
      <w:r w:rsidR="0091170C">
        <w:rPr>
          <w:sz w:val="15"/>
          <w:szCs w:val="15"/>
          <w:lang w:val="en-GB" w:eastAsia="en-US"/>
        </w:rPr>
        <w:t xml:space="preserve">before the </w:t>
      </w:r>
      <w:r w:rsidRPr="00187EB1">
        <w:rPr>
          <w:sz w:val="15"/>
          <w:szCs w:val="15"/>
          <w:lang w:val="en-GB" w:eastAsia="en-US"/>
        </w:rPr>
        <w:t xml:space="preserve">date </w:t>
      </w:r>
      <w:r w:rsidR="0091170C">
        <w:rPr>
          <w:sz w:val="15"/>
          <w:szCs w:val="15"/>
          <w:lang w:val="en-GB" w:eastAsia="en-US"/>
        </w:rPr>
        <w:t xml:space="preserve">on which </w:t>
      </w:r>
      <w:r w:rsidRPr="00187EB1">
        <w:rPr>
          <w:sz w:val="15"/>
          <w:szCs w:val="15"/>
          <w:lang w:val="en-GB" w:eastAsia="en-US"/>
        </w:rPr>
        <w:t>the Concrete Pumping</w:t>
      </w:r>
      <w:r w:rsidR="0091170C">
        <w:rPr>
          <w:sz w:val="15"/>
          <w:szCs w:val="15"/>
          <w:lang w:val="en-GB" w:eastAsia="en-US"/>
        </w:rPr>
        <w:t xml:space="preserve"> is due to commence.</w:t>
      </w:r>
    </w:p>
    <w:p w:rsidR="003432D0" w:rsidRPr="00187EB1" w:rsidRDefault="003432D0" w:rsidP="00976806">
      <w:pPr>
        <w:pStyle w:val="BI-Brdtext"/>
        <w:rPr>
          <w:sz w:val="15"/>
          <w:szCs w:val="15"/>
          <w:lang w:val="en-GB" w:eastAsia="en-US"/>
        </w:rPr>
      </w:pPr>
    </w:p>
    <w:p w:rsidR="00F2053C" w:rsidRPr="00187EB1" w:rsidRDefault="00F2053C" w:rsidP="00976806">
      <w:pPr>
        <w:pStyle w:val="BI-Brdtext"/>
        <w:rPr>
          <w:sz w:val="15"/>
          <w:szCs w:val="15"/>
          <w:lang w:val="en-GB" w:eastAsia="en-US"/>
        </w:rPr>
      </w:pPr>
    </w:p>
    <w:p w:rsidR="00F2053C" w:rsidRPr="00187EB1" w:rsidRDefault="00F2053C" w:rsidP="00F2053C">
      <w:pPr>
        <w:pStyle w:val="Brdtext"/>
        <w:rPr>
          <w:sz w:val="16"/>
          <w:lang w:val="en-GB" w:eastAsia="en-US"/>
        </w:rPr>
      </w:pPr>
      <w:r w:rsidRPr="00187EB1">
        <w:rPr>
          <w:lang w:val="en-GB" w:eastAsia="en-US"/>
        </w:rPr>
        <w:br w:type="page"/>
      </w:r>
    </w:p>
    <w:p w:rsidR="00FF7FC4" w:rsidRPr="00187EB1" w:rsidRDefault="00F2053C" w:rsidP="00F2053C">
      <w:pPr>
        <w:pStyle w:val="BI-Ingress"/>
        <w:rPr>
          <w:lang w:val="en-GB"/>
        </w:rPr>
      </w:pPr>
      <w:r w:rsidRPr="00187EB1">
        <w:rPr>
          <w:lang w:val="en-GB"/>
        </w:rPr>
        <w:lastRenderedPageBreak/>
        <w:t>When the Seller’s obligation is limited to Concrete Pumping</w:t>
      </w:r>
      <w:r w:rsidR="00275B22">
        <w:rPr>
          <w:lang w:val="en-GB"/>
        </w:rPr>
        <w:t>, the terms stated below apply.</w:t>
      </w:r>
    </w:p>
    <w:p w:rsidR="00F2053C" w:rsidRPr="00187EB1" w:rsidRDefault="00275B22" w:rsidP="00F2053C">
      <w:pPr>
        <w:pStyle w:val="BI-Bokstavslista"/>
        <w:rPr>
          <w:lang w:val="en-GB" w:eastAsia="en-US"/>
        </w:rPr>
      </w:pPr>
      <w:r>
        <w:rPr>
          <w:lang w:val="en-GB" w:eastAsia="en-US"/>
        </w:rPr>
        <w:t>Introductory</w:t>
      </w:r>
      <w:r w:rsidR="00F2053C" w:rsidRPr="00187EB1">
        <w:rPr>
          <w:lang w:val="en-GB" w:eastAsia="en-US"/>
        </w:rPr>
        <w:t xml:space="preserve"> provisions</w:t>
      </w:r>
    </w:p>
    <w:p w:rsidR="00AE69E1" w:rsidRPr="00187EB1" w:rsidRDefault="00AE69E1" w:rsidP="00AE69E1">
      <w:pPr>
        <w:pStyle w:val="BI-Brdtext"/>
        <w:rPr>
          <w:sz w:val="15"/>
          <w:szCs w:val="15"/>
          <w:lang w:val="en-GB" w:eastAsia="en-US"/>
        </w:rPr>
      </w:pPr>
      <w:r>
        <w:rPr>
          <w:sz w:val="15"/>
          <w:szCs w:val="15"/>
          <w:lang w:val="en-GB"/>
        </w:rPr>
        <w:t>A call-off order should be placed for t</w:t>
      </w:r>
      <w:r w:rsidRPr="00187EB1">
        <w:rPr>
          <w:sz w:val="15"/>
          <w:szCs w:val="15"/>
          <w:lang w:val="en-GB"/>
        </w:rPr>
        <w:t xml:space="preserve">he Concrete Pumping no later than five business days before the Pumping </w:t>
      </w:r>
      <w:r>
        <w:rPr>
          <w:sz w:val="15"/>
          <w:szCs w:val="15"/>
          <w:lang w:val="en-GB"/>
        </w:rPr>
        <w:t>is to commence</w:t>
      </w:r>
      <w:r w:rsidRPr="00187EB1">
        <w:rPr>
          <w:sz w:val="15"/>
          <w:szCs w:val="15"/>
          <w:lang w:val="en-GB"/>
        </w:rPr>
        <w:t>.</w:t>
      </w:r>
    </w:p>
    <w:p w:rsidR="00F2053C" w:rsidRPr="00187EB1" w:rsidRDefault="00F2053C" w:rsidP="00F2053C">
      <w:pPr>
        <w:pStyle w:val="BI-Brdtext"/>
        <w:rPr>
          <w:sz w:val="15"/>
          <w:szCs w:val="15"/>
          <w:lang w:val="en-GB" w:eastAsia="en-US"/>
        </w:rPr>
      </w:pPr>
    </w:p>
    <w:p w:rsidR="008F5B2D" w:rsidRPr="00187EB1" w:rsidRDefault="008F5B2D" w:rsidP="008F5B2D">
      <w:pPr>
        <w:pStyle w:val="BI-Brdtext"/>
        <w:rPr>
          <w:sz w:val="15"/>
          <w:szCs w:val="15"/>
          <w:lang w:val="en-GB"/>
        </w:rPr>
      </w:pPr>
      <w:r w:rsidRPr="00187EB1">
        <w:rPr>
          <w:sz w:val="15"/>
          <w:szCs w:val="15"/>
          <w:lang w:val="en-GB"/>
        </w:rPr>
        <w:t xml:space="preserve">Before the Concrete Pumping is executed an initial meeting – concrete pumping shall be held between the Buyer and the Seller. </w:t>
      </w:r>
      <w:r>
        <w:rPr>
          <w:sz w:val="15"/>
          <w:szCs w:val="15"/>
          <w:lang w:val="en-GB"/>
        </w:rPr>
        <w:t xml:space="preserve">Matters </w:t>
      </w:r>
      <w:r w:rsidRPr="00187EB1">
        <w:rPr>
          <w:sz w:val="15"/>
          <w:szCs w:val="15"/>
          <w:lang w:val="en-GB"/>
        </w:rPr>
        <w:t xml:space="preserve">discussed and addressed </w:t>
      </w:r>
      <w:r>
        <w:rPr>
          <w:sz w:val="15"/>
          <w:szCs w:val="15"/>
          <w:lang w:val="en-GB"/>
        </w:rPr>
        <w:t>a</w:t>
      </w:r>
      <w:r w:rsidRPr="00187EB1">
        <w:rPr>
          <w:sz w:val="15"/>
          <w:szCs w:val="15"/>
          <w:lang w:val="en-GB"/>
        </w:rPr>
        <w:t>t the initial meeting – concrete pumping shall include Safety Regulations for Concrete Pumping, health and safety regulations applying at the site, rate of concreting, length of concreting pipes/hoses, underwater concreting, weather conditions, spare equi</w:t>
      </w:r>
      <w:r w:rsidRPr="00187EB1">
        <w:rPr>
          <w:sz w:val="15"/>
          <w:szCs w:val="15"/>
          <w:lang w:val="en-GB"/>
        </w:rPr>
        <w:t>p</w:t>
      </w:r>
      <w:r w:rsidRPr="00187EB1">
        <w:rPr>
          <w:sz w:val="15"/>
          <w:szCs w:val="15"/>
          <w:lang w:val="en-GB"/>
        </w:rPr>
        <w:t xml:space="preserve">ment and sensitive environment. The parties' obligations and the need for spare </w:t>
      </w:r>
      <w:r w:rsidR="00631995" w:rsidRPr="00187EB1">
        <w:rPr>
          <w:sz w:val="15"/>
          <w:szCs w:val="15"/>
          <w:lang w:val="en-GB"/>
        </w:rPr>
        <w:t>equipment</w:t>
      </w:r>
      <w:r w:rsidRPr="00187EB1">
        <w:rPr>
          <w:sz w:val="15"/>
          <w:szCs w:val="15"/>
          <w:lang w:val="en-GB"/>
        </w:rPr>
        <w:t xml:space="preserve"> </w:t>
      </w:r>
      <w:r w:rsidR="00B240F9">
        <w:rPr>
          <w:sz w:val="15"/>
          <w:szCs w:val="15"/>
          <w:lang w:val="en-GB"/>
        </w:rPr>
        <w:t xml:space="preserve">or </w:t>
      </w:r>
      <w:r w:rsidRPr="00187EB1">
        <w:rPr>
          <w:sz w:val="15"/>
          <w:szCs w:val="15"/>
          <w:lang w:val="en-GB"/>
        </w:rPr>
        <w:t>for a lubrication kit etc. shall also be discussed at the initial meeting – concrete pumping.</w:t>
      </w:r>
    </w:p>
    <w:p w:rsidR="008F5B2D" w:rsidRPr="00187EB1" w:rsidRDefault="008F5B2D" w:rsidP="00F2053C">
      <w:pPr>
        <w:pStyle w:val="BI-Brdtext"/>
        <w:rPr>
          <w:sz w:val="15"/>
          <w:szCs w:val="15"/>
          <w:lang w:val="en-GB" w:eastAsia="en-US"/>
        </w:rPr>
      </w:pPr>
    </w:p>
    <w:p w:rsidR="00F2053C" w:rsidRPr="00187EB1" w:rsidRDefault="00F2053C" w:rsidP="00F2053C">
      <w:pPr>
        <w:pStyle w:val="BI-Bokstavslista"/>
        <w:rPr>
          <w:lang w:val="en-GB" w:eastAsia="en-US"/>
        </w:rPr>
      </w:pPr>
      <w:r w:rsidRPr="00187EB1">
        <w:rPr>
          <w:lang w:val="en-GB" w:eastAsia="en-US"/>
        </w:rPr>
        <w:t>Scope and the parties’ obligations</w:t>
      </w:r>
    </w:p>
    <w:p w:rsidR="008F5B2D" w:rsidRPr="00187EB1" w:rsidRDefault="008F5B2D" w:rsidP="008F5B2D">
      <w:pPr>
        <w:pStyle w:val="BI-Brdtext"/>
        <w:rPr>
          <w:sz w:val="15"/>
          <w:szCs w:val="15"/>
          <w:lang w:val="en-GB" w:eastAsia="en-US"/>
        </w:rPr>
      </w:pPr>
      <w:r w:rsidRPr="00187EB1">
        <w:rPr>
          <w:sz w:val="15"/>
          <w:szCs w:val="15"/>
          <w:lang w:val="en-GB" w:eastAsia="en-US"/>
        </w:rPr>
        <w:t>Each party is liable for the accuracy of the information given to the other party in connection with the order and the exe</w:t>
      </w:r>
      <w:r>
        <w:rPr>
          <w:sz w:val="15"/>
          <w:szCs w:val="15"/>
          <w:lang w:val="en-GB" w:eastAsia="en-US"/>
        </w:rPr>
        <w:t>cution of the Concrete Pumping.</w:t>
      </w:r>
    </w:p>
    <w:p w:rsidR="00F2053C" w:rsidRPr="00187EB1" w:rsidRDefault="00F2053C" w:rsidP="00F2053C">
      <w:pPr>
        <w:pStyle w:val="BI-Brdtext"/>
        <w:rPr>
          <w:sz w:val="15"/>
          <w:szCs w:val="15"/>
          <w:lang w:val="en-GB" w:eastAsia="en-US"/>
        </w:rPr>
      </w:pPr>
    </w:p>
    <w:p w:rsidR="00F2053C" w:rsidRPr="00187EB1" w:rsidRDefault="00F2053C" w:rsidP="00F2053C">
      <w:pPr>
        <w:pStyle w:val="BI-Brdtext"/>
        <w:rPr>
          <w:sz w:val="15"/>
          <w:szCs w:val="15"/>
          <w:lang w:val="en-GB" w:eastAsia="en-US"/>
        </w:rPr>
      </w:pPr>
      <w:r w:rsidRPr="00187EB1">
        <w:rPr>
          <w:sz w:val="15"/>
          <w:szCs w:val="15"/>
          <w:lang w:val="en-GB" w:eastAsia="en-US"/>
        </w:rPr>
        <w:t xml:space="preserve">In relation to the Seller, the Buyer is responsible </w:t>
      </w:r>
      <w:r w:rsidR="008F5B2D">
        <w:rPr>
          <w:sz w:val="15"/>
          <w:szCs w:val="15"/>
          <w:lang w:val="en-GB" w:eastAsia="en-US"/>
        </w:rPr>
        <w:t xml:space="preserve">for </w:t>
      </w:r>
      <w:r w:rsidRPr="00187EB1">
        <w:rPr>
          <w:sz w:val="15"/>
          <w:szCs w:val="15"/>
          <w:lang w:val="en-GB" w:eastAsia="en-US"/>
        </w:rPr>
        <w:t>ensur</w:t>
      </w:r>
      <w:r w:rsidR="008F5B2D">
        <w:rPr>
          <w:sz w:val="15"/>
          <w:szCs w:val="15"/>
          <w:lang w:val="en-GB" w:eastAsia="en-US"/>
        </w:rPr>
        <w:t>ing</w:t>
      </w:r>
      <w:r w:rsidRPr="00187EB1">
        <w:rPr>
          <w:sz w:val="15"/>
          <w:szCs w:val="15"/>
          <w:lang w:val="en-GB" w:eastAsia="en-US"/>
        </w:rPr>
        <w:t xml:space="preserve"> that the ready mixed concrete is pumpable and meets the requirements of Chapter 35.2.:4 </w:t>
      </w:r>
      <w:r w:rsidR="008F5B2D">
        <w:rPr>
          <w:sz w:val="15"/>
          <w:szCs w:val="15"/>
          <w:lang w:val="en-GB" w:eastAsia="en-US"/>
        </w:rPr>
        <w:t>of</w:t>
      </w:r>
      <w:r w:rsidRPr="00187EB1">
        <w:rPr>
          <w:sz w:val="15"/>
          <w:szCs w:val="15"/>
          <w:lang w:val="en-GB" w:eastAsia="en-US"/>
        </w:rPr>
        <w:t xml:space="preserve"> </w:t>
      </w:r>
      <w:r w:rsidRPr="008F5B2D">
        <w:rPr>
          <w:i/>
          <w:sz w:val="15"/>
          <w:szCs w:val="15"/>
          <w:lang w:val="en-GB" w:eastAsia="en-US"/>
        </w:rPr>
        <w:t xml:space="preserve">Betonghandboken </w:t>
      </w:r>
      <w:r w:rsidR="00631995" w:rsidRPr="008F5B2D">
        <w:rPr>
          <w:i/>
          <w:sz w:val="15"/>
          <w:szCs w:val="15"/>
          <w:lang w:val="en-GB" w:eastAsia="en-US"/>
        </w:rPr>
        <w:t>Material</w:t>
      </w:r>
      <w:r w:rsidRPr="00187EB1">
        <w:rPr>
          <w:sz w:val="15"/>
          <w:szCs w:val="15"/>
          <w:lang w:val="en-GB" w:eastAsia="en-US"/>
        </w:rPr>
        <w:t xml:space="preserve"> published by Swedish Building Centre (</w:t>
      </w:r>
      <w:r w:rsidRPr="00B240F9">
        <w:rPr>
          <w:i/>
          <w:sz w:val="15"/>
          <w:szCs w:val="15"/>
          <w:lang w:val="en-GB" w:eastAsia="en-US"/>
        </w:rPr>
        <w:t>Svensk Byggtjänst</w:t>
      </w:r>
      <w:r w:rsidRPr="00187EB1">
        <w:rPr>
          <w:sz w:val="15"/>
          <w:szCs w:val="15"/>
          <w:lang w:val="en-GB" w:eastAsia="en-US"/>
        </w:rPr>
        <w:t xml:space="preserve">) 1994. Any deviations relating to pumpability shall be notified to the Seller </w:t>
      </w:r>
      <w:r w:rsidR="008F5B2D">
        <w:rPr>
          <w:sz w:val="15"/>
          <w:szCs w:val="15"/>
          <w:lang w:val="en-GB" w:eastAsia="en-US"/>
        </w:rPr>
        <w:t xml:space="preserve">when </w:t>
      </w:r>
      <w:r w:rsidRPr="00187EB1">
        <w:rPr>
          <w:sz w:val="15"/>
          <w:szCs w:val="15"/>
          <w:lang w:val="en-GB" w:eastAsia="en-US"/>
        </w:rPr>
        <w:t>the Concrete Pumping</w:t>
      </w:r>
      <w:r w:rsidR="008F5B2D">
        <w:rPr>
          <w:sz w:val="15"/>
          <w:szCs w:val="15"/>
          <w:lang w:val="en-GB" w:eastAsia="en-US"/>
        </w:rPr>
        <w:t xml:space="preserve"> is ordered</w:t>
      </w:r>
      <w:r w:rsidRPr="00187EB1">
        <w:rPr>
          <w:sz w:val="15"/>
          <w:szCs w:val="15"/>
          <w:lang w:val="en-GB" w:eastAsia="en-US"/>
        </w:rPr>
        <w:t>. If any provision specified in this section is amended or replaced, the later version shall apply.</w:t>
      </w:r>
    </w:p>
    <w:p w:rsidR="00F2053C" w:rsidRPr="00187EB1" w:rsidRDefault="00F2053C" w:rsidP="00F2053C">
      <w:pPr>
        <w:pStyle w:val="BI-Brdtext"/>
        <w:rPr>
          <w:sz w:val="15"/>
          <w:szCs w:val="15"/>
          <w:lang w:val="en-GB" w:eastAsia="en-US"/>
        </w:rPr>
      </w:pPr>
    </w:p>
    <w:p w:rsidR="008F5B2D" w:rsidRPr="00187EB1" w:rsidRDefault="008F5B2D" w:rsidP="008F5B2D">
      <w:pPr>
        <w:pStyle w:val="BI-Brdtext"/>
        <w:rPr>
          <w:sz w:val="15"/>
          <w:szCs w:val="15"/>
          <w:lang w:val="en-GB" w:eastAsia="en-US"/>
        </w:rPr>
      </w:pPr>
      <w:r w:rsidRPr="00187EB1">
        <w:rPr>
          <w:sz w:val="15"/>
          <w:szCs w:val="15"/>
          <w:lang w:val="en-GB" w:eastAsia="en-US"/>
        </w:rPr>
        <w:t>The Seller determines whether the use of a lubrication kit is necessary to execute the Concrete Pumping. The cost for a lubrication kit is charged separately. The same applies if other personnel from the Seller are needed in addition to the pump operator responsible for the transport and use of the concrete pump.</w:t>
      </w:r>
      <w:r w:rsidR="00631995">
        <w:rPr>
          <w:sz w:val="15"/>
          <w:szCs w:val="15"/>
          <w:lang w:val="en-GB" w:eastAsia="en-US"/>
        </w:rPr>
        <w:t xml:space="preserve"> </w:t>
      </w:r>
      <w:r w:rsidRPr="00187EB1">
        <w:rPr>
          <w:sz w:val="15"/>
          <w:szCs w:val="15"/>
          <w:lang w:val="en-GB" w:eastAsia="en-US"/>
        </w:rPr>
        <w:t xml:space="preserve">Also, equipment </w:t>
      </w:r>
      <w:r w:rsidR="00AE69E1">
        <w:rPr>
          <w:sz w:val="15"/>
          <w:szCs w:val="15"/>
          <w:lang w:val="en-GB" w:eastAsia="en-US"/>
        </w:rPr>
        <w:t xml:space="preserve">needed </w:t>
      </w:r>
      <w:r w:rsidRPr="00187EB1">
        <w:rPr>
          <w:sz w:val="15"/>
          <w:szCs w:val="15"/>
          <w:lang w:val="en-GB" w:eastAsia="en-US"/>
        </w:rPr>
        <w:t xml:space="preserve">due to inclement weather conditions is charged for separately. </w:t>
      </w:r>
    </w:p>
    <w:p w:rsidR="008F5B2D" w:rsidRPr="00187EB1" w:rsidRDefault="008F5B2D" w:rsidP="008F5B2D">
      <w:pPr>
        <w:pStyle w:val="BI-Brdtext"/>
        <w:rPr>
          <w:sz w:val="15"/>
          <w:szCs w:val="15"/>
          <w:lang w:val="en-GB" w:eastAsia="en-US"/>
        </w:rPr>
      </w:pPr>
    </w:p>
    <w:p w:rsidR="008F5B2D" w:rsidRPr="00187EB1" w:rsidRDefault="008F5B2D" w:rsidP="008F5B2D">
      <w:pPr>
        <w:pStyle w:val="BI-Brdtext"/>
        <w:rPr>
          <w:sz w:val="15"/>
          <w:szCs w:val="15"/>
          <w:lang w:val="en-GB" w:eastAsia="en-US"/>
        </w:rPr>
      </w:pPr>
      <w:r w:rsidRPr="00187EB1">
        <w:rPr>
          <w:sz w:val="15"/>
          <w:szCs w:val="15"/>
          <w:lang w:val="en-GB" w:eastAsia="en-US"/>
        </w:rPr>
        <w:t xml:space="preserve">The Buyer is responsible for </w:t>
      </w:r>
      <w:r w:rsidR="00AE69E1">
        <w:rPr>
          <w:sz w:val="15"/>
          <w:szCs w:val="15"/>
          <w:lang w:val="en-GB" w:eastAsia="en-US"/>
        </w:rPr>
        <w:t xml:space="preserve">the existence of </w:t>
      </w:r>
      <w:r w:rsidRPr="00187EB1">
        <w:rPr>
          <w:sz w:val="15"/>
          <w:szCs w:val="15"/>
          <w:lang w:val="en-GB" w:eastAsia="en-US"/>
        </w:rPr>
        <w:t>supervision at the site at all times when Concrete Pumping is in progress.</w:t>
      </w:r>
    </w:p>
    <w:p w:rsidR="008F5B2D" w:rsidRPr="00187EB1" w:rsidRDefault="008F5B2D" w:rsidP="008F5B2D">
      <w:pPr>
        <w:pStyle w:val="BI-Brdtext"/>
        <w:rPr>
          <w:sz w:val="15"/>
          <w:szCs w:val="15"/>
          <w:lang w:val="en-GB" w:eastAsia="en-US"/>
        </w:rPr>
      </w:pPr>
    </w:p>
    <w:p w:rsidR="008F5B2D" w:rsidRPr="00187EB1" w:rsidRDefault="008F5B2D" w:rsidP="008F5B2D">
      <w:pPr>
        <w:pStyle w:val="BI-Brdtext"/>
        <w:rPr>
          <w:sz w:val="15"/>
          <w:szCs w:val="15"/>
          <w:lang w:val="en-GB" w:eastAsia="en-US"/>
        </w:rPr>
      </w:pPr>
      <w:r w:rsidRPr="00187EB1">
        <w:rPr>
          <w:sz w:val="15"/>
          <w:szCs w:val="15"/>
          <w:lang w:val="en-GB" w:eastAsia="en-US"/>
        </w:rPr>
        <w:t>The Buyer is responsible for disposing of surplus ready mixed concrete in the trough and pipes of the concrete pump. Surplus ready mixed concrete shall be disposed of at a location designated by the Buyer.</w:t>
      </w:r>
    </w:p>
    <w:p w:rsidR="008F5B2D" w:rsidRPr="00187EB1" w:rsidRDefault="008F5B2D" w:rsidP="008F5B2D">
      <w:pPr>
        <w:pStyle w:val="BI-Brdtext"/>
        <w:rPr>
          <w:sz w:val="15"/>
          <w:szCs w:val="15"/>
          <w:lang w:val="en-GB" w:eastAsia="en-US"/>
        </w:rPr>
      </w:pPr>
    </w:p>
    <w:p w:rsidR="008F5B2D" w:rsidRPr="00187EB1" w:rsidRDefault="008F5B2D" w:rsidP="008F5B2D">
      <w:pPr>
        <w:pStyle w:val="BI-Brdtext"/>
        <w:rPr>
          <w:sz w:val="15"/>
          <w:szCs w:val="15"/>
          <w:lang w:val="en-GB" w:eastAsia="en-US"/>
        </w:rPr>
      </w:pPr>
      <w:r w:rsidRPr="00187EB1">
        <w:rPr>
          <w:sz w:val="15"/>
          <w:szCs w:val="15"/>
          <w:lang w:val="en-GB" w:eastAsia="en-US"/>
        </w:rPr>
        <w:t xml:space="preserve">The Buyer shall execute mounting, demounting, cleaning and transport of the concreting pipes and other extra equipment, all in accordance with the Seller’s instructions. </w:t>
      </w:r>
    </w:p>
    <w:p w:rsidR="008F5B2D" w:rsidRPr="00187EB1" w:rsidRDefault="008F5B2D" w:rsidP="008F5B2D">
      <w:pPr>
        <w:pStyle w:val="BI-Brdtext"/>
        <w:rPr>
          <w:sz w:val="15"/>
          <w:szCs w:val="15"/>
          <w:lang w:val="en-GB" w:eastAsia="en-US"/>
        </w:rPr>
      </w:pPr>
    </w:p>
    <w:p w:rsidR="008F5B2D" w:rsidRDefault="008F5B2D" w:rsidP="008F5B2D">
      <w:pPr>
        <w:pStyle w:val="BI-Brdtext"/>
        <w:rPr>
          <w:sz w:val="15"/>
          <w:szCs w:val="15"/>
          <w:lang w:val="en-GB" w:eastAsia="en-US"/>
        </w:rPr>
      </w:pPr>
      <w:r w:rsidRPr="00187EB1">
        <w:rPr>
          <w:sz w:val="15"/>
          <w:szCs w:val="15"/>
          <w:lang w:val="en-GB" w:eastAsia="en-US"/>
        </w:rPr>
        <w:t>A party that does not fulfil its obligations under this section shall rei</w:t>
      </w:r>
      <w:r w:rsidRPr="00187EB1">
        <w:rPr>
          <w:sz w:val="15"/>
          <w:szCs w:val="15"/>
          <w:lang w:val="en-GB" w:eastAsia="en-US"/>
        </w:rPr>
        <w:t>m</w:t>
      </w:r>
      <w:r w:rsidRPr="00187EB1">
        <w:rPr>
          <w:sz w:val="15"/>
          <w:szCs w:val="15"/>
          <w:lang w:val="en-GB" w:eastAsia="en-US"/>
        </w:rPr>
        <w:t xml:space="preserve">burse the other party for costs incurred </w:t>
      </w:r>
      <w:r>
        <w:rPr>
          <w:sz w:val="15"/>
          <w:szCs w:val="15"/>
          <w:lang w:val="en-GB" w:eastAsia="en-US"/>
        </w:rPr>
        <w:t>due to</w:t>
      </w:r>
      <w:r w:rsidRPr="00187EB1">
        <w:rPr>
          <w:sz w:val="15"/>
          <w:szCs w:val="15"/>
          <w:lang w:val="en-GB" w:eastAsia="en-US"/>
        </w:rPr>
        <w:t xml:space="preserve"> the non-</w:t>
      </w:r>
      <w:r>
        <w:rPr>
          <w:sz w:val="15"/>
          <w:szCs w:val="15"/>
          <w:lang w:val="en-GB" w:eastAsia="en-US"/>
        </w:rPr>
        <w:t>fulfilment</w:t>
      </w:r>
      <w:r w:rsidRPr="00187EB1">
        <w:rPr>
          <w:sz w:val="15"/>
          <w:szCs w:val="15"/>
          <w:lang w:val="en-GB" w:eastAsia="en-US"/>
        </w:rPr>
        <w:t>.</w:t>
      </w:r>
    </w:p>
    <w:p w:rsidR="00F2053C" w:rsidRPr="00187EB1" w:rsidRDefault="00F2053C" w:rsidP="00F2053C">
      <w:pPr>
        <w:pStyle w:val="BI-Bokstavslista"/>
        <w:rPr>
          <w:lang w:val="en-GB" w:eastAsia="en-US"/>
        </w:rPr>
      </w:pPr>
      <w:r w:rsidRPr="00187EB1">
        <w:rPr>
          <w:lang w:val="en-GB" w:eastAsia="en-US"/>
        </w:rPr>
        <w:t>Liability for defects and delay</w:t>
      </w:r>
    </w:p>
    <w:p w:rsidR="00F2053C" w:rsidRPr="00187EB1" w:rsidRDefault="00F2053C" w:rsidP="00F2053C">
      <w:pPr>
        <w:pStyle w:val="BI-Brdtext"/>
        <w:rPr>
          <w:sz w:val="15"/>
          <w:szCs w:val="15"/>
          <w:lang w:val="en-GB" w:eastAsia="en-US"/>
        </w:rPr>
      </w:pPr>
      <w:r w:rsidRPr="00187EB1">
        <w:rPr>
          <w:sz w:val="15"/>
          <w:szCs w:val="15"/>
          <w:lang w:val="en-GB" w:eastAsia="en-US"/>
        </w:rPr>
        <w:t>Each party shall notify the other party i</w:t>
      </w:r>
      <w:r w:rsidR="008F5B2D">
        <w:rPr>
          <w:sz w:val="15"/>
          <w:szCs w:val="15"/>
          <w:lang w:val="en-GB" w:eastAsia="en-US"/>
        </w:rPr>
        <w:t xml:space="preserve">n the event of </w:t>
      </w:r>
      <w:r w:rsidRPr="00187EB1">
        <w:rPr>
          <w:sz w:val="15"/>
          <w:szCs w:val="15"/>
          <w:lang w:val="en-GB" w:eastAsia="en-US"/>
        </w:rPr>
        <w:t>delay in delivery or reception of the Concrete Pumping.</w:t>
      </w:r>
    </w:p>
    <w:p w:rsidR="00F2053C" w:rsidRPr="00187EB1" w:rsidRDefault="00F2053C" w:rsidP="00F2053C">
      <w:pPr>
        <w:pStyle w:val="BI-Brdtext"/>
        <w:rPr>
          <w:sz w:val="15"/>
          <w:szCs w:val="15"/>
          <w:lang w:val="en-GB" w:eastAsia="en-US"/>
        </w:rPr>
      </w:pPr>
    </w:p>
    <w:p w:rsidR="00F2053C" w:rsidRPr="00187EB1" w:rsidRDefault="00F2053C" w:rsidP="00F2053C">
      <w:pPr>
        <w:pStyle w:val="BI-Brdtext"/>
        <w:rPr>
          <w:sz w:val="15"/>
          <w:szCs w:val="15"/>
          <w:lang w:val="en-GB" w:eastAsia="en-US"/>
        </w:rPr>
      </w:pPr>
      <w:r w:rsidRPr="00187EB1">
        <w:rPr>
          <w:sz w:val="15"/>
          <w:szCs w:val="15"/>
          <w:lang w:val="en-GB" w:eastAsia="en-US"/>
        </w:rPr>
        <w:t>If the Seller exceeds the agreed time for commencement of Pumping, the Seller shall pay compensation for the damage/loss thereby incurred by the Buyer. In the event of delay in receiving the Concrete Pumping, the Buyer shall pay compensation for the damage/loss thereby incurred by the Seller. Compensation in the event of delay shall primarily be settled by set-off between the parties’ claims on each other.</w:t>
      </w:r>
    </w:p>
    <w:p w:rsidR="00F2053C" w:rsidRPr="00187EB1" w:rsidRDefault="00F2053C" w:rsidP="00F2053C">
      <w:pPr>
        <w:pStyle w:val="BI-Brdtext"/>
        <w:rPr>
          <w:sz w:val="15"/>
          <w:szCs w:val="15"/>
          <w:lang w:val="en-GB" w:eastAsia="en-US"/>
        </w:rPr>
      </w:pPr>
    </w:p>
    <w:p w:rsidR="00275B22" w:rsidRDefault="00275B22" w:rsidP="00275B22">
      <w:pPr>
        <w:pStyle w:val="BI-Brdtext"/>
        <w:rPr>
          <w:sz w:val="15"/>
          <w:szCs w:val="15"/>
          <w:lang w:val="en-GB" w:eastAsia="en-US"/>
        </w:rPr>
      </w:pPr>
      <w:r w:rsidRPr="00187EB1">
        <w:rPr>
          <w:sz w:val="15"/>
          <w:szCs w:val="15"/>
          <w:lang w:val="en-GB" w:eastAsia="en-US"/>
        </w:rPr>
        <w:t xml:space="preserve">If any problem with the pumping equipment occurs </w:t>
      </w:r>
      <w:r>
        <w:rPr>
          <w:sz w:val="15"/>
          <w:szCs w:val="15"/>
          <w:lang w:val="en-GB" w:eastAsia="en-US"/>
        </w:rPr>
        <w:t xml:space="preserve">after </w:t>
      </w:r>
      <w:r w:rsidRPr="00187EB1">
        <w:rPr>
          <w:sz w:val="15"/>
          <w:szCs w:val="15"/>
          <w:lang w:val="en-GB" w:eastAsia="en-US"/>
        </w:rPr>
        <w:t>Pumping</w:t>
      </w:r>
      <w:r>
        <w:rPr>
          <w:sz w:val="15"/>
          <w:szCs w:val="15"/>
          <w:lang w:val="en-GB" w:eastAsia="en-US"/>
        </w:rPr>
        <w:t xml:space="preserve"> has commenced</w:t>
      </w:r>
      <w:r w:rsidRPr="00187EB1">
        <w:rPr>
          <w:sz w:val="15"/>
          <w:szCs w:val="15"/>
          <w:lang w:val="en-GB" w:eastAsia="en-US"/>
        </w:rPr>
        <w:t>, resul</w:t>
      </w:r>
      <w:r>
        <w:rPr>
          <w:sz w:val="15"/>
          <w:szCs w:val="15"/>
          <w:lang w:val="en-GB" w:eastAsia="en-US"/>
        </w:rPr>
        <w:t>ting</w:t>
      </w:r>
      <w:r w:rsidRPr="00187EB1">
        <w:rPr>
          <w:sz w:val="15"/>
          <w:szCs w:val="15"/>
          <w:lang w:val="en-GB" w:eastAsia="en-US"/>
        </w:rPr>
        <w:t xml:space="preserve"> in delay in relation to any agreed time for Pum</w:t>
      </w:r>
      <w:r w:rsidRPr="00187EB1">
        <w:rPr>
          <w:sz w:val="15"/>
          <w:szCs w:val="15"/>
          <w:lang w:val="en-GB" w:eastAsia="en-US"/>
        </w:rPr>
        <w:t>p</w:t>
      </w:r>
      <w:r w:rsidRPr="00187EB1">
        <w:rPr>
          <w:sz w:val="15"/>
          <w:szCs w:val="15"/>
          <w:lang w:val="en-GB" w:eastAsia="en-US"/>
        </w:rPr>
        <w:t xml:space="preserve">ing, the following applies. The Seller is not liable for a delay </w:t>
      </w:r>
      <w:r>
        <w:rPr>
          <w:sz w:val="15"/>
          <w:szCs w:val="15"/>
          <w:lang w:val="en-GB" w:eastAsia="en-US"/>
        </w:rPr>
        <w:t>in</w:t>
      </w:r>
      <w:r w:rsidRPr="00187EB1">
        <w:rPr>
          <w:sz w:val="15"/>
          <w:szCs w:val="15"/>
          <w:lang w:val="en-GB" w:eastAsia="en-US"/>
        </w:rPr>
        <w:t xml:space="preserve"> Pumping </w:t>
      </w:r>
      <w:r>
        <w:rPr>
          <w:sz w:val="15"/>
          <w:szCs w:val="15"/>
          <w:lang w:val="en-GB" w:eastAsia="en-US"/>
        </w:rPr>
        <w:t xml:space="preserve">of less </w:t>
      </w:r>
      <w:r w:rsidRPr="00187EB1">
        <w:rPr>
          <w:sz w:val="15"/>
          <w:szCs w:val="15"/>
          <w:lang w:val="en-GB" w:eastAsia="en-US"/>
        </w:rPr>
        <w:t>than three hours. If the delay is three hours or more, the Seller shall pay compensation for the damage/loss incurred by the Buyer due to the delay.</w:t>
      </w:r>
    </w:p>
    <w:p w:rsidR="00275B22" w:rsidRPr="00187EB1" w:rsidRDefault="00275B22" w:rsidP="00275B22">
      <w:pPr>
        <w:pStyle w:val="BI-Brdtext"/>
        <w:rPr>
          <w:sz w:val="15"/>
          <w:szCs w:val="15"/>
          <w:lang w:val="en-GB" w:eastAsia="en-US"/>
        </w:rPr>
      </w:pPr>
    </w:p>
    <w:p w:rsidR="00F2053C" w:rsidRPr="00187EB1" w:rsidRDefault="00F2053C" w:rsidP="00F2053C">
      <w:pPr>
        <w:pStyle w:val="BI-Brdtext"/>
        <w:rPr>
          <w:sz w:val="15"/>
          <w:szCs w:val="15"/>
          <w:lang w:val="en-GB" w:eastAsia="en-US"/>
        </w:rPr>
      </w:pPr>
      <w:r w:rsidRPr="00187EB1">
        <w:rPr>
          <w:sz w:val="15"/>
          <w:szCs w:val="15"/>
          <w:lang w:val="en-GB" w:eastAsia="en-US"/>
        </w:rPr>
        <w:t xml:space="preserve">If a delay </w:t>
      </w:r>
      <w:r w:rsidR="00275B22">
        <w:rPr>
          <w:sz w:val="15"/>
          <w:szCs w:val="15"/>
          <w:lang w:val="en-GB" w:eastAsia="en-US"/>
        </w:rPr>
        <w:t xml:space="preserve">under </w:t>
      </w:r>
      <w:r w:rsidRPr="00187EB1">
        <w:rPr>
          <w:sz w:val="15"/>
          <w:szCs w:val="15"/>
          <w:lang w:val="en-GB" w:eastAsia="en-US"/>
        </w:rPr>
        <w:t xml:space="preserve">any of the paragraphs above is of </w:t>
      </w:r>
      <w:r w:rsidR="00275B22">
        <w:rPr>
          <w:sz w:val="15"/>
          <w:szCs w:val="15"/>
          <w:lang w:val="en-GB" w:eastAsia="en-US"/>
        </w:rPr>
        <w:t xml:space="preserve">material </w:t>
      </w:r>
      <w:r w:rsidRPr="00187EB1">
        <w:rPr>
          <w:sz w:val="15"/>
          <w:szCs w:val="15"/>
          <w:lang w:val="en-GB" w:eastAsia="en-US"/>
        </w:rPr>
        <w:t xml:space="preserve">importance to the Buyer, the Buyer is entitled to </w:t>
      </w:r>
      <w:r w:rsidR="00275B22">
        <w:rPr>
          <w:sz w:val="15"/>
          <w:szCs w:val="15"/>
          <w:lang w:val="en-GB" w:eastAsia="en-US"/>
        </w:rPr>
        <w:t>cancel</w:t>
      </w:r>
      <w:r w:rsidRPr="00187EB1">
        <w:rPr>
          <w:sz w:val="15"/>
          <w:szCs w:val="15"/>
          <w:lang w:val="en-GB" w:eastAsia="en-US"/>
        </w:rPr>
        <w:t xml:space="preserve"> the remaining parts of the Concrete Pumping. The compensation the Seller may become liable to pay </w:t>
      </w:r>
      <w:r w:rsidR="00275B22">
        <w:rPr>
          <w:sz w:val="15"/>
          <w:szCs w:val="15"/>
          <w:lang w:val="en-GB" w:eastAsia="en-US"/>
        </w:rPr>
        <w:t>for</w:t>
      </w:r>
      <w:r w:rsidRPr="00187EB1">
        <w:rPr>
          <w:sz w:val="15"/>
          <w:szCs w:val="15"/>
          <w:lang w:val="en-GB" w:eastAsia="en-US"/>
        </w:rPr>
        <w:t xml:space="preserve"> delay is limited to an amount equal to the agreed compensation for the Concrete Pumping, or </w:t>
      </w:r>
      <w:r w:rsidR="00275B22">
        <w:rPr>
          <w:sz w:val="15"/>
          <w:szCs w:val="15"/>
          <w:lang w:val="en-GB" w:eastAsia="en-US"/>
        </w:rPr>
        <w:t>a</w:t>
      </w:r>
      <w:r w:rsidRPr="00187EB1">
        <w:rPr>
          <w:sz w:val="15"/>
          <w:szCs w:val="15"/>
          <w:lang w:val="en-GB" w:eastAsia="en-US"/>
        </w:rPr>
        <w:t xml:space="preserve"> higher amount covered by the Seller’s insurance plus excess.</w:t>
      </w:r>
    </w:p>
    <w:p w:rsidR="00F2053C" w:rsidRPr="00187EB1" w:rsidRDefault="00F2053C" w:rsidP="00F2053C">
      <w:pPr>
        <w:pStyle w:val="BI-Brdtext"/>
        <w:rPr>
          <w:sz w:val="15"/>
          <w:szCs w:val="15"/>
          <w:lang w:val="en-GB" w:eastAsia="en-US"/>
        </w:rPr>
      </w:pPr>
    </w:p>
    <w:p w:rsidR="00F2053C" w:rsidRPr="00187EB1" w:rsidRDefault="00F2053C" w:rsidP="00F2053C">
      <w:pPr>
        <w:pStyle w:val="BI-Brdtext"/>
        <w:rPr>
          <w:sz w:val="15"/>
          <w:szCs w:val="15"/>
          <w:lang w:val="en-GB" w:eastAsia="en-US"/>
        </w:rPr>
      </w:pPr>
      <w:r w:rsidRPr="00187EB1">
        <w:rPr>
          <w:sz w:val="15"/>
          <w:szCs w:val="15"/>
          <w:lang w:val="en-GB" w:eastAsia="en-US"/>
        </w:rPr>
        <w:lastRenderedPageBreak/>
        <w:t xml:space="preserve">If the Concrete Pumping causes any defects in the curing </w:t>
      </w:r>
      <w:r w:rsidR="00275B22">
        <w:rPr>
          <w:sz w:val="15"/>
          <w:szCs w:val="15"/>
          <w:lang w:val="en-GB" w:eastAsia="en-US"/>
        </w:rPr>
        <w:t xml:space="preserve">of </w:t>
      </w:r>
      <w:r w:rsidRPr="00187EB1">
        <w:rPr>
          <w:sz w:val="15"/>
          <w:szCs w:val="15"/>
          <w:lang w:val="en-GB" w:eastAsia="en-US"/>
        </w:rPr>
        <w:t xml:space="preserve">ready mixed concrete, the Seller is liable for the defect and losses occurring due to the defect as follows. The Seller’s liability is limited to one </w:t>
      </w:r>
      <w:r w:rsidR="00275B22">
        <w:rPr>
          <w:sz w:val="15"/>
          <w:szCs w:val="15"/>
          <w:lang w:val="en-GB" w:eastAsia="en-US"/>
        </w:rPr>
        <w:t>“</w:t>
      </w:r>
      <w:r w:rsidRPr="00187EB1">
        <w:rPr>
          <w:sz w:val="15"/>
          <w:szCs w:val="15"/>
          <w:lang w:val="en-GB" w:eastAsia="en-US"/>
        </w:rPr>
        <w:t>price base amount</w:t>
      </w:r>
      <w:r w:rsidR="00275B22">
        <w:rPr>
          <w:sz w:val="15"/>
          <w:szCs w:val="15"/>
          <w:lang w:val="en-GB" w:eastAsia="en-US"/>
        </w:rPr>
        <w:t>”</w:t>
      </w:r>
      <w:r w:rsidRPr="00187EB1">
        <w:rPr>
          <w:sz w:val="15"/>
          <w:szCs w:val="15"/>
          <w:lang w:val="en-GB" w:eastAsia="en-US"/>
        </w:rPr>
        <w:t xml:space="preserve"> (</w:t>
      </w:r>
      <w:r w:rsidRPr="00275B22">
        <w:rPr>
          <w:i/>
          <w:sz w:val="15"/>
          <w:szCs w:val="15"/>
          <w:lang w:val="en-GB" w:eastAsia="en-US"/>
        </w:rPr>
        <w:t>prisbasbelopp</w:t>
      </w:r>
      <w:r w:rsidRPr="00187EB1">
        <w:rPr>
          <w:sz w:val="15"/>
          <w:szCs w:val="15"/>
          <w:lang w:val="en-GB" w:eastAsia="en-US"/>
        </w:rPr>
        <w:t>)</w:t>
      </w:r>
      <w:r w:rsidR="00275B22">
        <w:rPr>
          <w:rStyle w:val="Fotnotsreferens"/>
          <w:sz w:val="15"/>
          <w:szCs w:val="15"/>
          <w:lang w:val="en-GB" w:eastAsia="en-US"/>
        </w:rPr>
        <w:footnoteReference w:id="1"/>
      </w:r>
      <w:r w:rsidRPr="00187EB1">
        <w:rPr>
          <w:sz w:val="15"/>
          <w:szCs w:val="15"/>
          <w:lang w:val="en-GB" w:eastAsia="en-US"/>
        </w:rPr>
        <w:t xml:space="preserve"> or </w:t>
      </w:r>
      <w:r w:rsidR="00275B22">
        <w:rPr>
          <w:sz w:val="15"/>
          <w:szCs w:val="15"/>
          <w:lang w:val="en-GB" w:eastAsia="en-US"/>
        </w:rPr>
        <w:t>a</w:t>
      </w:r>
      <w:r w:rsidRPr="00187EB1">
        <w:rPr>
          <w:sz w:val="15"/>
          <w:szCs w:val="15"/>
          <w:lang w:val="en-GB" w:eastAsia="en-US"/>
        </w:rPr>
        <w:t xml:space="preserve"> higher amount covered by the Seller’s insurance plus excess. This limitation also applies to </w:t>
      </w:r>
      <w:r w:rsidR="00275B22">
        <w:rPr>
          <w:sz w:val="15"/>
          <w:szCs w:val="15"/>
          <w:lang w:val="en-GB" w:eastAsia="en-US"/>
        </w:rPr>
        <w:t xml:space="preserve">the </w:t>
      </w:r>
      <w:r w:rsidRPr="00187EB1">
        <w:rPr>
          <w:sz w:val="15"/>
          <w:szCs w:val="15"/>
          <w:lang w:val="en-GB" w:eastAsia="en-US"/>
        </w:rPr>
        <w:t xml:space="preserve">cost of locating the defect, costs </w:t>
      </w:r>
      <w:r w:rsidR="00275B22">
        <w:rPr>
          <w:sz w:val="15"/>
          <w:szCs w:val="15"/>
          <w:lang w:val="en-GB" w:eastAsia="en-US"/>
        </w:rPr>
        <w:t>for</w:t>
      </w:r>
      <w:r w:rsidRPr="00187EB1">
        <w:rPr>
          <w:sz w:val="15"/>
          <w:szCs w:val="15"/>
          <w:lang w:val="en-GB" w:eastAsia="en-US"/>
        </w:rPr>
        <w:t xml:space="preserve"> access to and installation of repaired or replaced goods, and costs arising from repair or replacement. </w:t>
      </w:r>
      <w:r w:rsidR="00275B22">
        <w:rPr>
          <w:sz w:val="15"/>
          <w:szCs w:val="15"/>
          <w:lang w:val="en-GB" w:eastAsia="en-US"/>
        </w:rPr>
        <w:t>Compe</w:t>
      </w:r>
      <w:r w:rsidR="00275B22">
        <w:rPr>
          <w:sz w:val="15"/>
          <w:szCs w:val="15"/>
          <w:lang w:val="en-GB" w:eastAsia="en-US"/>
        </w:rPr>
        <w:t>n</w:t>
      </w:r>
      <w:r w:rsidR="00275B22">
        <w:rPr>
          <w:sz w:val="15"/>
          <w:szCs w:val="15"/>
          <w:lang w:val="en-GB" w:eastAsia="en-US"/>
        </w:rPr>
        <w:t xml:space="preserve">sation for </w:t>
      </w:r>
      <w:r w:rsidRPr="00187EB1">
        <w:rPr>
          <w:sz w:val="15"/>
          <w:szCs w:val="15"/>
          <w:lang w:val="en-GB" w:eastAsia="en-US"/>
        </w:rPr>
        <w:t>loss resulting from damage due to stoppage or disruption of industrial production or other commercial activity is pa</w:t>
      </w:r>
      <w:r w:rsidR="00275B22">
        <w:rPr>
          <w:sz w:val="15"/>
          <w:szCs w:val="15"/>
          <w:lang w:val="en-GB" w:eastAsia="en-US"/>
        </w:rPr>
        <w:t>yable</w:t>
      </w:r>
      <w:r w:rsidRPr="00187EB1">
        <w:rPr>
          <w:sz w:val="15"/>
          <w:szCs w:val="15"/>
          <w:lang w:val="en-GB" w:eastAsia="en-US"/>
        </w:rPr>
        <w:t xml:space="preserve"> only if the loss is shown to be the result of gross negligence </w:t>
      </w:r>
      <w:r w:rsidR="00275B22">
        <w:rPr>
          <w:sz w:val="15"/>
          <w:szCs w:val="15"/>
          <w:lang w:val="en-GB" w:eastAsia="en-US"/>
        </w:rPr>
        <w:t>by</w:t>
      </w:r>
      <w:r w:rsidRPr="00187EB1">
        <w:rPr>
          <w:sz w:val="15"/>
          <w:szCs w:val="15"/>
          <w:lang w:val="en-GB" w:eastAsia="en-US"/>
        </w:rPr>
        <w:t xml:space="preserve"> the Seller. </w:t>
      </w:r>
    </w:p>
    <w:p w:rsidR="00F2053C" w:rsidRPr="00187EB1" w:rsidRDefault="00F2053C" w:rsidP="00F2053C">
      <w:pPr>
        <w:pStyle w:val="BI-Brdtext"/>
        <w:rPr>
          <w:sz w:val="15"/>
          <w:szCs w:val="15"/>
          <w:lang w:val="en-GB" w:eastAsia="en-US"/>
        </w:rPr>
      </w:pPr>
    </w:p>
    <w:p w:rsidR="00F2053C" w:rsidRDefault="00F2053C" w:rsidP="00F2053C">
      <w:pPr>
        <w:pStyle w:val="BI-Brdtext"/>
        <w:rPr>
          <w:sz w:val="15"/>
          <w:szCs w:val="15"/>
          <w:lang w:val="en-GB" w:eastAsia="en-US"/>
        </w:rPr>
      </w:pPr>
      <w:r w:rsidRPr="00187EB1">
        <w:rPr>
          <w:sz w:val="15"/>
          <w:szCs w:val="15"/>
          <w:lang w:val="en-GB" w:eastAsia="en-US"/>
        </w:rPr>
        <w:t>If the Buyer provides any part of the necessary equipment for the Concrete Pumping, the Buyer is liable for such equipment’s proper function when the Concrete Pumping is executed in the manner planned by the Seller.</w:t>
      </w:r>
      <w:r w:rsidR="00631995">
        <w:rPr>
          <w:sz w:val="15"/>
          <w:szCs w:val="15"/>
          <w:lang w:val="en-GB" w:eastAsia="en-US"/>
        </w:rPr>
        <w:t xml:space="preserve"> </w:t>
      </w:r>
      <w:r w:rsidRPr="00187EB1">
        <w:rPr>
          <w:sz w:val="15"/>
          <w:szCs w:val="15"/>
          <w:lang w:val="en-GB" w:eastAsia="en-US"/>
        </w:rPr>
        <w:t>The Seller is not liable for or obliged to pay compensation for any delay, defect, damage or loss that occurs due to a defect or deficiency attributable to equipment provided by the Buyer.</w:t>
      </w:r>
    </w:p>
    <w:p w:rsidR="00B53B33" w:rsidRDefault="00B53B33" w:rsidP="00F2053C">
      <w:pPr>
        <w:pStyle w:val="BI-Brdtext"/>
        <w:rPr>
          <w:sz w:val="15"/>
          <w:szCs w:val="15"/>
          <w:lang w:val="en-GB" w:eastAsia="en-US"/>
        </w:rPr>
      </w:pPr>
    </w:p>
    <w:p w:rsidR="00F2053C" w:rsidRPr="00187EB1" w:rsidRDefault="00F2053C" w:rsidP="00F2053C">
      <w:pPr>
        <w:pStyle w:val="BI-Bokstavslista"/>
        <w:rPr>
          <w:szCs w:val="16"/>
          <w:lang w:val="en-GB" w:eastAsia="en-US"/>
        </w:rPr>
      </w:pPr>
      <w:r w:rsidRPr="00187EB1">
        <w:rPr>
          <w:lang w:val="en-GB" w:eastAsia="en-US"/>
        </w:rPr>
        <w:t>Transport and reception</w:t>
      </w:r>
    </w:p>
    <w:p w:rsidR="00F2053C" w:rsidRPr="00187EB1" w:rsidRDefault="00F2053C" w:rsidP="00F2053C">
      <w:pPr>
        <w:pStyle w:val="BI-Brdtext"/>
        <w:rPr>
          <w:sz w:val="15"/>
          <w:szCs w:val="15"/>
          <w:lang w:val="en-GB" w:eastAsia="en-US"/>
        </w:rPr>
      </w:pPr>
      <w:r w:rsidRPr="00187EB1">
        <w:rPr>
          <w:sz w:val="15"/>
          <w:szCs w:val="15"/>
          <w:lang w:val="en-GB" w:eastAsia="en-US"/>
        </w:rPr>
        <w:t xml:space="preserve">Unless otherwise agreed, </w:t>
      </w:r>
      <w:r w:rsidR="00B53B33" w:rsidRPr="00187EB1">
        <w:rPr>
          <w:sz w:val="15"/>
          <w:szCs w:val="15"/>
          <w:lang w:val="en-GB" w:eastAsia="en-US"/>
        </w:rPr>
        <w:t xml:space="preserve">when submitting </w:t>
      </w:r>
      <w:r w:rsidR="00B53B33">
        <w:rPr>
          <w:sz w:val="15"/>
          <w:szCs w:val="15"/>
          <w:lang w:val="en-GB" w:eastAsia="en-US"/>
        </w:rPr>
        <w:t xml:space="preserve">a </w:t>
      </w:r>
      <w:r w:rsidR="00B53B33" w:rsidRPr="00187EB1">
        <w:rPr>
          <w:sz w:val="15"/>
          <w:szCs w:val="15"/>
          <w:lang w:val="en-GB" w:eastAsia="en-US"/>
        </w:rPr>
        <w:t>tender</w:t>
      </w:r>
      <w:r w:rsidR="00B53B33">
        <w:rPr>
          <w:sz w:val="15"/>
          <w:szCs w:val="15"/>
          <w:lang w:val="en-GB" w:eastAsia="en-US"/>
        </w:rPr>
        <w:t>,</w:t>
      </w:r>
      <w:r w:rsidR="00B53B33" w:rsidRPr="00187EB1">
        <w:rPr>
          <w:sz w:val="15"/>
          <w:szCs w:val="15"/>
          <w:lang w:val="en-GB" w:eastAsia="en-US"/>
        </w:rPr>
        <w:t xml:space="preserve"> </w:t>
      </w:r>
      <w:r w:rsidRPr="00187EB1">
        <w:rPr>
          <w:sz w:val="15"/>
          <w:szCs w:val="15"/>
          <w:lang w:val="en-GB" w:eastAsia="en-US"/>
        </w:rPr>
        <w:t>the Seller</w:t>
      </w:r>
      <w:r w:rsidR="00B53B33">
        <w:rPr>
          <w:sz w:val="15"/>
          <w:szCs w:val="15"/>
          <w:lang w:val="en-GB" w:eastAsia="en-US"/>
        </w:rPr>
        <w:t xml:space="preserve"> is entitled</w:t>
      </w:r>
      <w:r w:rsidRPr="00187EB1">
        <w:rPr>
          <w:sz w:val="15"/>
          <w:szCs w:val="15"/>
          <w:lang w:val="en-GB" w:eastAsia="en-US"/>
        </w:rPr>
        <w:t xml:space="preserve"> to assume that the roads from public roads to the place of discharge and within the site are passable and have sufficient bearing capacity. The same applies </w:t>
      </w:r>
      <w:r w:rsidR="00B240F9">
        <w:rPr>
          <w:sz w:val="15"/>
          <w:szCs w:val="15"/>
          <w:lang w:val="en-GB" w:eastAsia="en-US"/>
        </w:rPr>
        <w:t xml:space="preserve">to </w:t>
      </w:r>
      <w:r w:rsidRPr="00187EB1">
        <w:rPr>
          <w:sz w:val="15"/>
          <w:szCs w:val="15"/>
          <w:lang w:val="en-GB" w:eastAsia="en-US"/>
        </w:rPr>
        <w:t xml:space="preserve">drive-on docks and similar reception facilities. The Buyer is also responsible for the existence of </w:t>
      </w:r>
      <w:r w:rsidR="00B53B33">
        <w:rPr>
          <w:sz w:val="15"/>
          <w:szCs w:val="15"/>
          <w:lang w:val="en-GB" w:eastAsia="en-US"/>
        </w:rPr>
        <w:t xml:space="preserve">an </w:t>
      </w:r>
      <w:r w:rsidRPr="00187EB1">
        <w:rPr>
          <w:sz w:val="15"/>
          <w:szCs w:val="15"/>
          <w:lang w:val="en-GB" w:eastAsia="en-US"/>
        </w:rPr>
        <w:t xml:space="preserve">adequate turning area and location for set-up of the concrete pump adjacent to the place of discharge. </w:t>
      </w:r>
    </w:p>
    <w:p w:rsidR="00F2053C" w:rsidRPr="00187EB1" w:rsidRDefault="00F2053C" w:rsidP="00F2053C">
      <w:pPr>
        <w:pStyle w:val="BI-Brdtext"/>
        <w:rPr>
          <w:sz w:val="15"/>
          <w:szCs w:val="15"/>
          <w:lang w:val="en-GB" w:eastAsia="en-US"/>
        </w:rPr>
      </w:pPr>
    </w:p>
    <w:p w:rsidR="00B53B33" w:rsidRPr="00187EB1" w:rsidRDefault="00B53B33" w:rsidP="00B53B33">
      <w:pPr>
        <w:pStyle w:val="BI-Brdtext"/>
        <w:rPr>
          <w:sz w:val="15"/>
          <w:szCs w:val="15"/>
          <w:lang w:val="en-GB" w:eastAsia="en-US"/>
        </w:rPr>
      </w:pPr>
      <w:r w:rsidRPr="00187EB1">
        <w:rPr>
          <w:sz w:val="15"/>
          <w:szCs w:val="15"/>
          <w:lang w:val="en-GB" w:eastAsia="en-US"/>
        </w:rPr>
        <w:t xml:space="preserve">The Seller </w:t>
      </w:r>
      <w:r>
        <w:rPr>
          <w:sz w:val="15"/>
          <w:szCs w:val="15"/>
          <w:lang w:val="en-GB" w:eastAsia="en-US"/>
        </w:rPr>
        <w:t xml:space="preserve">is entitled </w:t>
      </w:r>
      <w:r w:rsidRPr="00187EB1">
        <w:rPr>
          <w:sz w:val="15"/>
          <w:szCs w:val="15"/>
          <w:lang w:val="en-GB" w:eastAsia="en-US"/>
        </w:rPr>
        <w:t>to assume that the location for set-up is tidy and arranged so that the concrete pump can be placed horizontally with a tolerance of up to three (3) degrees from the horizontal plane</w:t>
      </w:r>
      <w:r w:rsidRPr="00255E72">
        <w:rPr>
          <w:sz w:val="15"/>
          <w:szCs w:val="15"/>
          <w:lang w:val="en-GB" w:eastAsia="en-US"/>
        </w:rPr>
        <w:t xml:space="preserve"> </w:t>
      </w:r>
      <w:r w:rsidRPr="00187EB1">
        <w:rPr>
          <w:sz w:val="15"/>
          <w:szCs w:val="15"/>
          <w:lang w:val="en-GB" w:eastAsia="en-US"/>
        </w:rPr>
        <w:t>without any additional jacking (</w:t>
      </w:r>
      <w:r w:rsidRPr="00255E72">
        <w:rPr>
          <w:i/>
          <w:sz w:val="15"/>
          <w:szCs w:val="15"/>
          <w:lang w:val="en-GB" w:eastAsia="en-US"/>
        </w:rPr>
        <w:t>uppallning</w:t>
      </w:r>
      <w:r w:rsidRPr="00187EB1">
        <w:rPr>
          <w:sz w:val="15"/>
          <w:szCs w:val="15"/>
          <w:lang w:val="en-GB" w:eastAsia="en-US"/>
        </w:rPr>
        <w:t xml:space="preserve">). The Buyer shall also provide a </w:t>
      </w:r>
      <w:r>
        <w:rPr>
          <w:sz w:val="15"/>
          <w:szCs w:val="15"/>
          <w:lang w:val="en-GB" w:eastAsia="en-US"/>
        </w:rPr>
        <w:t>place</w:t>
      </w:r>
      <w:r w:rsidRPr="00187EB1">
        <w:rPr>
          <w:sz w:val="15"/>
          <w:szCs w:val="15"/>
          <w:lang w:val="en-GB" w:eastAsia="en-US"/>
        </w:rPr>
        <w:t xml:space="preserve"> and equipment for cleaning the concrete pump and other equipment when the Concrete Pumping </w:t>
      </w:r>
      <w:r w:rsidR="00B240F9">
        <w:rPr>
          <w:sz w:val="15"/>
          <w:szCs w:val="15"/>
          <w:lang w:val="en-GB" w:eastAsia="en-US"/>
        </w:rPr>
        <w:t xml:space="preserve">has been </w:t>
      </w:r>
      <w:r w:rsidRPr="00187EB1">
        <w:rPr>
          <w:sz w:val="15"/>
          <w:szCs w:val="15"/>
          <w:lang w:val="en-GB" w:eastAsia="en-US"/>
        </w:rPr>
        <w:t>completed.</w:t>
      </w:r>
      <w:r w:rsidR="00631995">
        <w:rPr>
          <w:sz w:val="15"/>
          <w:szCs w:val="15"/>
          <w:lang w:val="en-GB" w:eastAsia="en-US"/>
        </w:rPr>
        <w:t xml:space="preserve"> </w:t>
      </w:r>
    </w:p>
    <w:p w:rsidR="00F2053C" w:rsidRPr="00187EB1" w:rsidRDefault="00F2053C" w:rsidP="00F2053C">
      <w:pPr>
        <w:pStyle w:val="BI-Brdtext"/>
        <w:rPr>
          <w:sz w:val="15"/>
          <w:szCs w:val="15"/>
          <w:lang w:val="en-GB" w:eastAsia="en-US"/>
        </w:rPr>
      </w:pPr>
    </w:p>
    <w:p w:rsidR="00F2053C" w:rsidRPr="00187EB1" w:rsidRDefault="00F2053C" w:rsidP="00F2053C">
      <w:pPr>
        <w:pStyle w:val="BI-Brdtext"/>
        <w:rPr>
          <w:sz w:val="15"/>
          <w:szCs w:val="15"/>
          <w:lang w:val="en-GB" w:eastAsia="en-US"/>
        </w:rPr>
      </w:pPr>
      <w:r w:rsidRPr="00187EB1">
        <w:rPr>
          <w:sz w:val="15"/>
          <w:szCs w:val="15"/>
          <w:lang w:val="en-GB" w:eastAsia="en-US"/>
        </w:rPr>
        <w:t>The Buyer is responsible for the existence of splash protection for the receiving hopper of the concrete pump.</w:t>
      </w:r>
    </w:p>
    <w:p w:rsidR="00F2053C" w:rsidRPr="00187EB1" w:rsidRDefault="00F2053C" w:rsidP="00F2053C">
      <w:pPr>
        <w:pStyle w:val="BI-Bokstavslista"/>
        <w:rPr>
          <w:lang w:val="en-GB" w:eastAsia="en-US"/>
        </w:rPr>
      </w:pPr>
      <w:r w:rsidRPr="00187EB1">
        <w:rPr>
          <w:lang w:val="en-GB" w:eastAsia="en-US"/>
        </w:rPr>
        <w:t>Protection and safety regulations</w:t>
      </w:r>
    </w:p>
    <w:p w:rsidR="00B53B33" w:rsidRPr="00187EB1" w:rsidRDefault="00B53B33" w:rsidP="00B53B33">
      <w:pPr>
        <w:pStyle w:val="BI-Brdtext"/>
        <w:rPr>
          <w:sz w:val="15"/>
          <w:szCs w:val="15"/>
          <w:lang w:val="en-GB" w:eastAsia="en-US"/>
        </w:rPr>
      </w:pPr>
      <w:r w:rsidRPr="00187EB1">
        <w:rPr>
          <w:sz w:val="15"/>
          <w:szCs w:val="15"/>
          <w:lang w:val="en-GB" w:eastAsia="en-US"/>
        </w:rPr>
        <w:t xml:space="preserve">The parties shall </w:t>
      </w:r>
      <w:r>
        <w:rPr>
          <w:sz w:val="15"/>
          <w:szCs w:val="15"/>
          <w:lang w:val="en-GB" w:eastAsia="en-US"/>
        </w:rPr>
        <w:t xml:space="preserve">comply with </w:t>
      </w:r>
      <w:r w:rsidRPr="00187EB1">
        <w:rPr>
          <w:sz w:val="15"/>
          <w:szCs w:val="15"/>
          <w:lang w:val="en-GB" w:eastAsia="en-US"/>
        </w:rPr>
        <w:t>protection and safety regulations appl</w:t>
      </w:r>
      <w:r>
        <w:rPr>
          <w:sz w:val="15"/>
          <w:szCs w:val="15"/>
          <w:lang w:val="en-GB" w:eastAsia="en-US"/>
        </w:rPr>
        <w:t>y</w:t>
      </w:r>
      <w:r>
        <w:rPr>
          <w:sz w:val="15"/>
          <w:szCs w:val="15"/>
          <w:lang w:val="en-GB" w:eastAsia="en-US"/>
        </w:rPr>
        <w:t>ing</w:t>
      </w:r>
      <w:r w:rsidRPr="00187EB1">
        <w:rPr>
          <w:sz w:val="15"/>
          <w:szCs w:val="15"/>
          <w:lang w:val="en-GB" w:eastAsia="en-US"/>
        </w:rPr>
        <w:t xml:space="preserve"> at the site. The Seller shall ensure that the parties </w:t>
      </w:r>
      <w:r>
        <w:rPr>
          <w:sz w:val="15"/>
          <w:szCs w:val="15"/>
          <w:lang w:val="en-GB" w:eastAsia="en-US"/>
        </w:rPr>
        <w:t xml:space="preserve">abide by </w:t>
      </w:r>
      <w:r w:rsidRPr="00187EB1">
        <w:rPr>
          <w:sz w:val="15"/>
          <w:szCs w:val="15"/>
          <w:lang w:val="en-GB" w:eastAsia="en-US"/>
        </w:rPr>
        <w:t xml:space="preserve">the Safety Regulations for Concrete Pumping. For avoidance of damages the parties </w:t>
      </w:r>
      <w:r>
        <w:rPr>
          <w:sz w:val="15"/>
          <w:szCs w:val="15"/>
          <w:lang w:val="en-GB" w:eastAsia="en-US"/>
        </w:rPr>
        <w:t xml:space="preserve">are reminded </w:t>
      </w:r>
      <w:r w:rsidRPr="00187EB1">
        <w:rPr>
          <w:sz w:val="15"/>
          <w:szCs w:val="15"/>
          <w:lang w:val="en-GB" w:eastAsia="en-US"/>
        </w:rPr>
        <w:t xml:space="preserve">that the pump operator shall </w:t>
      </w:r>
      <w:r>
        <w:rPr>
          <w:sz w:val="15"/>
          <w:szCs w:val="15"/>
          <w:lang w:val="en-GB" w:eastAsia="en-US"/>
        </w:rPr>
        <w:t xml:space="preserve">operate </w:t>
      </w:r>
      <w:r w:rsidRPr="00187EB1">
        <w:rPr>
          <w:sz w:val="15"/>
          <w:szCs w:val="15"/>
          <w:lang w:val="en-GB" w:eastAsia="en-US"/>
        </w:rPr>
        <w:t>the concrete pump and not participate in the concreting works. The work as end hose operator shall be executed by the Buyer.</w:t>
      </w:r>
    </w:p>
    <w:p w:rsidR="00B53B33" w:rsidRPr="00187EB1" w:rsidRDefault="00B53B33" w:rsidP="00F2053C">
      <w:pPr>
        <w:pStyle w:val="BI-Brdtext"/>
        <w:rPr>
          <w:b/>
          <w:sz w:val="15"/>
          <w:szCs w:val="15"/>
          <w:lang w:val="en-GB" w:eastAsia="en-US"/>
        </w:rPr>
      </w:pPr>
    </w:p>
    <w:p w:rsidR="00F2053C" w:rsidRPr="00187EB1" w:rsidRDefault="00F2053C" w:rsidP="00F2053C">
      <w:pPr>
        <w:pStyle w:val="BI-Bokstavslista"/>
        <w:rPr>
          <w:lang w:val="en-GB" w:eastAsia="en-US"/>
        </w:rPr>
      </w:pPr>
      <w:r w:rsidRPr="00187EB1">
        <w:rPr>
          <w:lang w:val="en-GB" w:eastAsia="en-US"/>
        </w:rPr>
        <w:t>Cancellation</w:t>
      </w:r>
    </w:p>
    <w:p w:rsidR="00F2053C" w:rsidRPr="00187EB1" w:rsidRDefault="00F2053C" w:rsidP="00F2053C">
      <w:pPr>
        <w:pStyle w:val="BI-Brdtext"/>
        <w:rPr>
          <w:sz w:val="15"/>
          <w:szCs w:val="15"/>
          <w:lang w:val="en-GB" w:eastAsia="en-US"/>
        </w:rPr>
      </w:pPr>
      <w:r w:rsidRPr="00187EB1">
        <w:rPr>
          <w:sz w:val="15"/>
          <w:szCs w:val="15"/>
          <w:lang w:val="en-GB" w:eastAsia="en-US"/>
        </w:rPr>
        <w:t xml:space="preserve">The Buyer is entitled to cancel non-delivered Concrete Pumping. </w:t>
      </w:r>
      <w:r w:rsidR="00B53B33">
        <w:rPr>
          <w:sz w:val="15"/>
          <w:szCs w:val="15"/>
          <w:lang w:val="en-GB" w:eastAsia="en-US"/>
        </w:rPr>
        <w:t xml:space="preserve">On </w:t>
      </w:r>
      <w:r w:rsidRPr="00187EB1">
        <w:rPr>
          <w:sz w:val="15"/>
          <w:szCs w:val="15"/>
          <w:lang w:val="en-GB" w:eastAsia="en-US"/>
        </w:rPr>
        <w:t xml:space="preserve">cancelling, the Buyer shall reimburse the Seller’s costs for cancelled Concrete Pumping and pay reasonable compensation for loss of profits, if the Seller cannot obtain compensation for this by selling the Concrete Pumping to another party or in some other manner. However, the Seller is not entitled to compensation from the Buyer if the Buyer cancels the Concrete Pumping no later than two business days </w:t>
      </w:r>
      <w:r w:rsidR="00B53B33">
        <w:rPr>
          <w:sz w:val="15"/>
          <w:szCs w:val="15"/>
          <w:lang w:val="en-GB" w:eastAsia="en-US"/>
        </w:rPr>
        <w:t xml:space="preserve">before the date on which </w:t>
      </w:r>
      <w:r w:rsidRPr="00187EB1">
        <w:rPr>
          <w:sz w:val="15"/>
          <w:szCs w:val="15"/>
          <w:lang w:val="en-GB" w:eastAsia="en-US"/>
        </w:rPr>
        <w:t>the Concrete Pumping</w:t>
      </w:r>
      <w:r w:rsidR="00B53B33">
        <w:rPr>
          <w:sz w:val="15"/>
          <w:szCs w:val="15"/>
          <w:lang w:val="en-GB" w:eastAsia="en-US"/>
        </w:rPr>
        <w:t xml:space="preserve"> is due to commence.</w:t>
      </w:r>
    </w:p>
    <w:p w:rsidR="00F2053C" w:rsidRPr="00187EB1" w:rsidRDefault="00F2053C" w:rsidP="00F2053C">
      <w:pPr>
        <w:pStyle w:val="BI-Bokstavslista"/>
        <w:rPr>
          <w:lang w:val="en-GB" w:eastAsia="en-US"/>
        </w:rPr>
      </w:pPr>
      <w:r w:rsidRPr="00187EB1">
        <w:rPr>
          <w:lang w:val="en-GB" w:eastAsia="en-US"/>
        </w:rPr>
        <w:t>Insurance</w:t>
      </w:r>
    </w:p>
    <w:p w:rsidR="00F2053C" w:rsidRPr="00187EB1" w:rsidRDefault="00F2053C" w:rsidP="00F2053C">
      <w:pPr>
        <w:pStyle w:val="BI-Brdtext"/>
        <w:rPr>
          <w:sz w:val="15"/>
          <w:szCs w:val="15"/>
          <w:lang w:val="en-GB" w:eastAsia="en-US"/>
        </w:rPr>
      </w:pPr>
      <w:r w:rsidRPr="00187EB1">
        <w:rPr>
          <w:sz w:val="15"/>
          <w:szCs w:val="15"/>
          <w:lang w:val="en-GB" w:eastAsia="en-US"/>
        </w:rPr>
        <w:t xml:space="preserve">The Seller shall have </w:t>
      </w:r>
      <w:r w:rsidR="00B53B33">
        <w:rPr>
          <w:sz w:val="15"/>
          <w:szCs w:val="15"/>
          <w:lang w:val="en-GB" w:eastAsia="en-US"/>
        </w:rPr>
        <w:t xml:space="preserve">customary </w:t>
      </w:r>
      <w:r w:rsidRPr="00187EB1">
        <w:rPr>
          <w:sz w:val="15"/>
          <w:szCs w:val="15"/>
          <w:lang w:val="en-GB" w:eastAsia="en-US"/>
        </w:rPr>
        <w:t xml:space="preserve">liability insurance covering damages and losses resulting from defects in the Concrete Pumping. The insured amount shall be not less than 300 </w:t>
      </w:r>
      <w:r w:rsidR="00B53B33">
        <w:rPr>
          <w:sz w:val="15"/>
          <w:szCs w:val="15"/>
          <w:lang w:val="en-GB" w:eastAsia="en-US"/>
        </w:rPr>
        <w:t>“</w:t>
      </w:r>
      <w:r w:rsidRPr="00187EB1">
        <w:rPr>
          <w:sz w:val="15"/>
          <w:szCs w:val="15"/>
          <w:lang w:val="en-GB" w:eastAsia="en-US"/>
        </w:rPr>
        <w:t>price base amounts</w:t>
      </w:r>
      <w:r w:rsidR="00B53B33">
        <w:rPr>
          <w:sz w:val="15"/>
          <w:szCs w:val="15"/>
          <w:lang w:val="en-GB" w:eastAsia="en-US"/>
        </w:rPr>
        <w:t>”</w:t>
      </w:r>
      <w:r w:rsidRPr="00187EB1">
        <w:rPr>
          <w:sz w:val="15"/>
          <w:szCs w:val="15"/>
          <w:lang w:val="en-GB" w:eastAsia="en-US"/>
        </w:rPr>
        <w:t xml:space="preserve"> per </w:t>
      </w:r>
      <w:r w:rsidR="003B069B">
        <w:rPr>
          <w:sz w:val="15"/>
          <w:szCs w:val="15"/>
          <w:lang w:val="en-GB" w:eastAsia="en-US"/>
        </w:rPr>
        <w:t xml:space="preserve">instance of </w:t>
      </w:r>
      <w:r w:rsidRPr="00187EB1">
        <w:rPr>
          <w:sz w:val="15"/>
          <w:szCs w:val="15"/>
          <w:lang w:val="en-GB" w:eastAsia="en-US"/>
        </w:rPr>
        <w:t xml:space="preserve">damage/loss event and the excess shall be not more than three </w:t>
      </w:r>
      <w:r w:rsidR="00B53B33">
        <w:rPr>
          <w:sz w:val="15"/>
          <w:szCs w:val="15"/>
          <w:lang w:val="en-GB" w:eastAsia="en-US"/>
        </w:rPr>
        <w:t>“</w:t>
      </w:r>
      <w:r w:rsidRPr="00187EB1">
        <w:rPr>
          <w:sz w:val="15"/>
          <w:szCs w:val="15"/>
          <w:lang w:val="en-GB" w:eastAsia="en-US"/>
        </w:rPr>
        <w:t>price base amounts</w:t>
      </w:r>
      <w:r w:rsidR="00B53B33">
        <w:rPr>
          <w:sz w:val="15"/>
          <w:szCs w:val="15"/>
          <w:lang w:val="en-GB" w:eastAsia="en-US"/>
        </w:rPr>
        <w:t>”</w:t>
      </w:r>
      <w:r w:rsidRPr="00187EB1">
        <w:rPr>
          <w:sz w:val="15"/>
          <w:szCs w:val="15"/>
          <w:lang w:val="en-GB" w:eastAsia="en-US"/>
        </w:rPr>
        <w:t xml:space="preserve">. The liability insurance shall also cover </w:t>
      </w:r>
      <w:r w:rsidR="00B53B33">
        <w:rPr>
          <w:sz w:val="15"/>
          <w:szCs w:val="15"/>
          <w:lang w:val="en-GB" w:eastAsia="en-US"/>
        </w:rPr>
        <w:t xml:space="preserve">the </w:t>
      </w:r>
      <w:r w:rsidRPr="00187EB1">
        <w:rPr>
          <w:sz w:val="15"/>
          <w:szCs w:val="15"/>
          <w:lang w:val="en-GB" w:eastAsia="en-US"/>
        </w:rPr>
        <w:t xml:space="preserve">cost of locating the defect, costs of access to and installation of repaired or replaced goods, and costs arising from repair or replacement. </w:t>
      </w:r>
      <w:r w:rsidR="00B53B33">
        <w:rPr>
          <w:sz w:val="15"/>
          <w:szCs w:val="15"/>
          <w:lang w:val="en-GB" w:eastAsia="en-US"/>
        </w:rPr>
        <w:t xml:space="preserve">Those </w:t>
      </w:r>
      <w:r w:rsidRPr="00187EB1">
        <w:rPr>
          <w:sz w:val="15"/>
          <w:szCs w:val="15"/>
          <w:lang w:val="en-GB" w:eastAsia="en-US"/>
        </w:rPr>
        <w:t xml:space="preserve">costs shall be included in the insured minimum </w:t>
      </w:r>
      <w:r w:rsidR="00B53B33">
        <w:rPr>
          <w:sz w:val="15"/>
          <w:szCs w:val="15"/>
          <w:lang w:val="en-GB" w:eastAsia="en-US"/>
        </w:rPr>
        <w:t xml:space="preserve">of </w:t>
      </w:r>
      <w:r w:rsidRPr="00187EB1">
        <w:rPr>
          <w:sz w:val="15"/>
          <w:szCs w:val="15"/>
          <w:lang w:val="en-GB" w:eastAsia="en-US"/>
        </w:rPr>
        <w:t xml:space="preserve">300 price base amounts </w:t>
      </w:r>
      <w:r w:rsidR="00B53B33">
        <w:rPr>
          <w:sz w:val="15"/>
          <w:szCs w:val="15"/>
          <w:lang w:val="en-GB" w:eastAsia="en-US"/>
        </w:rPr>
        <w:t xml:space="preserve">in </w:t>
      </w:r>
      <w:r w:rsidRPr="00187EB1">
        <w:rPr>
          <w:sz w:val="15"/>
          <w:szCs w:val="15"/>
          <w:lang w:val="en-GB" w:eastAsia="en-US"/>
        </w:rPr>
        <w:t xml:space="preserve">an amount not less than 120 price base amounts. </w:t>
      </w:r>
    </w:p>
    <w:p w:rsidR="00F2053C" w:rsidRPr="00187EB1" w:rsidRDefault="00F2053C" w:rsidP="00976806">
      <w:pPr>
        <w:pStyle w:val="BI-Brdtext"/>
        <w:rPr>
          <w:sz w:val="15"/>
          <w:szCs w:val="15"/>
          <w:lang w:val="en-GB" w:eastAsia="en-US"/>
        </w:rPr>
      </w:pPr>
    </w:p>
    <w:p w:rsidR="00D1334C" w:rsidRPr="00187EB1" w:rsidRDefault="00D1334C" w:rsidP="00F2053C">
      <w:pPr>
        <w:pStyle w:val="BI-Brdtext"/>
        <w:rPr>
          <w:lang w:val="en-GB"/>
        </w:rPr>
      </w:pPr>
    </w:p>
    <w:sectPr w:rsidR="00D1334C" w:rsidRPr="00187EB1" w:rsidSect="00E86539">
      <w:footnotePr>
        <w:numFmt w:val="chicago"/>
      </w:footnotePr>
      <w:type w:val="continuous"/>
      <w:pgSz w:w="11906" w:h="16838" w:code="9"/>
      <w:pgMar w:top="1134" w:right="1418" w:bottom="1021" w:left="1418" w:header="425" w:footer="567" w:gutter="0"/>
      <w:cols w:num="2" w:space="30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B2" w:rsidRDefault="00E376B2" w:rsidP="00E04658">
      <w:r>
        <w:separator/>
      </w:r>
    </w:p>
  </w:endnote>
  <w:endnote w:type="continuationSeparator" w:id="0">
    <w:p w:rsidR="00E376B2" w:rsidRDefault="00E376B2" w:rsidP="00E0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A00002BF" w:usb1="68C7FCFB" w:usb2="00000010"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6804"/>
      <w:gridCol w:w="2268"/>
    </w:tblGrid>
    <w:tr w:rsidR="000277E1" w:rsidTr="001A6AA6">
      <w:trPr>
        <w:trHeight w:hRule="exact" w:val="280"/>
      </w:trPr>
      <w:tc>
        <w:tcPr>
          <w:tcW w:w="6804" w:type="dxa"/>
          <w:vAlign w:val="bottom"/>
        </w:tcPr>
        <w:p w:rsidR="000277E1" w:rsidRPr="000277E1" w:rsidRDefault="000277E1" w:rsidP="00A33739">
          <w:pPr>
            <w:pStyle w:val="Fot"/>
            <w:tabs>
              <w:tab w:val="clear" w:pos="4513"/>
              <w:tab w:val="clear" w:pos="9026"/>
              <w:tab w:val="left" w:pos="9072"/>
            </w:tabs>
            <w:spacing w:after="20"/>
            <w:rPr>
              <w:lang w:val="sv-SE"/>
            </w:rPr>
          </w:pPr>
          <w:r w:rsidRPr="000277E1">
            <w:rPr>
              <w:lang w:val="sv-SE"/>
            </w:rPr>
            <w:t>ALLMÄNNA BESTÄMMELSER FÖR BETONGPUMPNING – PV 14</w:t>
          </w:r>
        </w:p>
      </w:tc>
      <w:tc>
        <w:tcPr>
          <w:tcW w:w="2268" w:type="dxa"/>
          <w:vAlign w:val="bottom"/>
        </w:tcPr>
        <w:p w:rsidR="000277E1" w:rsidRDefault="001A07EF" w:rsidP="00A33739">
          <w:pPr>
            <w:pStyle w:val="Fot"/>
            <w:tabs>
              <w:tab w:val="clear" w:pos="4513"/>
              <w:tab w:val="clear" w:pos="9026"/>
              <w:tab w:val="left" w:pos="9072"/>
            </w:tabs>
            <w:spacing w:after="20"/>
            <w:jc w:val="right"/>
          </w:pPr>
          <w:sdt>
            <w:sdtPr>
              <w:id w:val="-113368841"/>
              <w:docPartObj>
                <w:docPartGallery w:val="Page Numbers (Bottom of Page)"/>
                <w:docPartUnique/>
              </w:docPartObj>
            </w:sdtPr>
            <w:sdtEndPr/>
            <w:sdtContent>
              <w:r w:rsidR="000277E1" w:rsidRPr="00A020E0">
                <w:t xml:space="preserve">Sid </w:t>
              </w:r>
              <w:r w:rsidR="00947ACA" w:rsidRPr="00A020E0">
                <w:fldChar w:fldCharType="begin"/>
              </w:r>
              <w:r w:rsidR="000277E1" w:rsidRPr="00A020E0">
                <w:instrText xml:space="preserve"> PAGE   \* MERGEFORMAT </w:instrText>
              </w:r>
              <w:r w:rsidR="00947ACA" w:rsidRPr="00A020E0">
                <w:fldChar w:fldCharType="separate"/>
              </w:r>
              <w:r>
                <w:t>3</w:t>
              </w:r>
              <w:r w:rsidR="00947ACA" w:rsidRPr="00A020E0">
                <w:fldChar w:fldCharType="end"/>
              </w:r>
            </w:sdtContent>
          </w:sdt>
          <w:r w:rsidR="000277E1" w:rsidRPr="00A020E0">
            <w:t>(</w:t>
          </w:r>
          <w:fldSimple w:instr=" NUMPAGES  \* Arabic  \* MERGEFORMAT ">
            <w:r>
              <w:t>3</w:t>
            </w:r>
          </w:fldSimple>
          <w:r w:rsidR="000277E1" w:rsidRPr="00A020E0">
            <w:t>)</w:t>
          </w:r>
        </w:p>
      </w:tc>
    </w:tr>
  </w:tbl>
  <w:p w:rsidR="000277E1" w:rsidRPr="00DD27A8" w:rsidRDefault="000277E1" w:rsidP="000277E1">
    <w:pPr>
      <w:pStyle w:val="Fot"/>
      <w:tabs>
        <w:tab w:val="clear" w:pos="4513"/>
        <w:tab w:val="clear" w:pos="9026"/>
        <w:tab w:val="left" w:pos="9072"/>
      </w:tabs>
      <w:spacing w:line="2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B2" w:rsidRDefault="00E376B2" w:rsidP="00E04658">
      <w:r>
        <w:separator/>
      </w:r>
    </w:p>
  </w:footnote>
  <w:footnote w:type="continuationSeparator" w:id="0">
    <w:p w:rsidR="00E376B2" w:rsidRDefault="00E376B2" w:rsidP="00E04658">
      <w:r>
        <w:continuationSeparator/>
      </w:r>
    </w:p>
  </w:footnote>
  <w:footnote w:id="1">
    <w:p w:rsidR="00275B22" w:rsidRPr="00D97FAB" w:rsidRDefault="00275B22" w:rsidP="00275B22">
      <w:pPr>
        <w:pStyle w:val="Fotnotstext"/>
      </w:pPr>
      <w:r>
        <w:rPr>
          <w:rStyle w:val="Fotnotsreferens"/>
        </w:rPr>
        <w:footnoteRef/>
      </w:r>
      <w:r>
        <w:t xml:space="preserve"> </w:t>
      </w:r>
      <w:r>
        <w:rPr>
          <w:sz w:val="15"/>
          <w:szCs w:val="15"/>
          <w:lang w:val="en-GB" w:eastAsia="en-US"/>
        </w:rPr>
        <w:t>The “price base amount” is an index figure determined by the Go</w:t>
      </w:r>
      <w:r>
        <w:rPr>
          <w:sz w:val="15"/>
          <w:szCs w:val="15"/>
          <w:lang w:val="en-GB" w:eastAsia="en-US"/>
        </w:rPr>
        <w:t>v</w:t>
      </w:r>
      <w:r>
        <w:rPr>
          <w:sz w:val="15"/>
          <w:szCs w:val="15"/>
          <w:lang w:val="en-GB" w:eastAsia="en-US"/>
        </w:rPr>
        <w:t>ernment from year to year.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9F4"/>
    <w:multiLevelType w:val="hybridMultilevel"/>
    <w:tmpl w:val="36EA1B74"/>
    <w:lvl w:ilvl="0" w:tplc="7FEE494C">
      <w:start w:val="1"/>
      <w:numFmt w:val="upperLetter"/>
      <w:pStyle w:val="BI-Bokstavslista"/>
      <w:lvlText w:val="%1."/>
      <w:lvlJc w:val="left"/>
      <w:pPr>
        <w:ind w:left="720" w:hanging="360"/>
      </w:pPr>
      <w:rPr>
        <w:rFonts w:ascii="Calibri" w:hAnsi="Calibri" w:hint="default"/>
        <w:b/>
        <w:i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A4B54D9"/>
    <w:multiLevelType w:val="hybridMultilevel"/>
    <w:tmpl w:val="1FE61D90"/>
    <w:lvl w:ilvl="0" w:tplc="717E916E">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52CA483C"/>
    <w:multiLevelType w:val="hybridMultilevel"/>
    <w:tmpl w:val="C9B492A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9C10683"/>
    <w:multiLevelType w:val="hybridMultilevel"/>
    <w:tmpl w:val="F684B0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B5D1FED"/>
    <w:multiLevelType w:val="hybridMultilevel"/>
    <w:tmpl w:val="60AC22E6"/>
    <w:lvl w:ilvl="0" w:tplc="35E6442C">
      <w:start w:val="1"/>
      <w:numFmt w:val="decimal"/>
      <w:pStyle w:val="BI-Numreradrubrik"/>
      <w:lvlText w:val="%1."/>
      <w:lvlJc w:val="left"/>
      <w:pPr>
        <w:ind w:left="720" w:hanging="360"/>
      </w:pPr>
      <w:rPr>
        <w:rFonts w:ascii="Calibri" w:hAnsi="Calibri" w:hint="default"/>
        <w:b/>
        <w:i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78BC06F9"/>
    <w:multiLevelType w:val="hybridMultilevel"/>
    <w:tmpl w:val="8AA099EC"/>
    <w:lvl w:ilvl="0" w:tplc="5CD855A2">
      <w:start w:val="1"/>
      <w:numFmt w:val="upperLetter"/>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7BBF33D5"/>
    <w:multiLevelType w:val="hybridMultilevel"/>
    <w:tmpl w:val="EA0EA906"/>
    <w:lvl w:ilvl="0" w:tplc="DE04EB68">
      <w:start w:val="1"/>
      <w:numFmt w:val="decimal"/>
      <w:pStyle w:val="Nummerlista"/>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ocumentProtection w:edit="forms" w:enforcement="1" w:cryptProviderType="rsaFull" w:cryptAlgorithmClass="hash" w:cryptAlgorithmType="typeAny" w:cryptAlgorithmSid="4" w:cryptSpinCount="100000" w:hash="25n+zREE9vyCCGrr5wzr3Pib6w0=" w:salt="MTZLJzSe0DtbGgEJ3AzPag=="/>
  <w:defaultTabStop w:val="1134"/>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teckning" w:val="PV14"/>
    <w:docVar w:name="Kund" w:val="Sveriges Byggindustrier"/>
    <w:docVar w:name="Ursprung" w:val="Sign On AB, 556706-2277"/>
  </w:docVars>
  <w:rsids>
    <w:rsidRoot w:val="00C70DCD"/>
    <w:rsid w:val="0000010A"/>
    <w:rsid w:val="00004912"/>
    <w:rsid w:val="000138E6"/>
    <w:rsid w:val="000277E1"/>
    <w:rsid w:val="00031695"/>
    <w:rsid w:val="00034573"/>
    <w:rsid w:val="000425F9"/>
    <w:rsid w:val="00057F8F"/>
    <w:rsid w:val="000615EB"/>
    <w:rsid w:val="00061D8B"/>
    <w:rsid w:val="00066C0B"/>
    <w:rsid w:val="000724CC"/>
    <w:rsid w:val="00075955"/>
    <w:rsid w:val="00090352"/>
    <w:rsid w:val="000B20AD"/>
    <w:rsid w:val="000B3BCD"/>
    <w:rsid w:val="000B696B"/>
    <w:rsid w:val="000C472C"/>
    <w:rsid w:val="000E3B29"/>
    <w:rsid w:val="000E7E70"/>
    <w:rsid w:val="000F13F0"/>
    <w:rsid w:val="000F7A38"/>
    <w:rsid w:val="0011241D"/>
    <w:rsid w:val="00124642"/>
    <w:rsid w:val="0014042D"/>
    <w:rsid w:val="00152A6A"/>
    <w:rsid w:val="00176DAE"/>
    <w:rsid w:val="001831C7"/>
    <w:rsid w:val="00187EB1"/>
    <w:rsid w:val="001A07EF"/>
    <w:rsid w:val="001A3D91"/>
    <w:rsid w:val="001A6AA6"/>
    <w:rsid w:val="001B0CA3"/>
    <w:rsid w:val="001B1DB0"/>
    <w:rsid w:val="001C746A"/>
    <w:rsid w:val="001D0BFE"/>
    <w:rsid w:val="001F08CC"/>
    <w:rsid w:val="001F68E1"/>
    <w:rsid w:val="00210647"/>
    <w:rsid w:val="00233FF6"/>
    <w:rsid w:val="00243B92"/>
    <w:rsid w:val="002451F9"/>
    <w:rsid w:val="002471C0"/>
    <w:rsid w:val="00250A37"/>
    <w:rsid w:val="002559B8"/>
    <w:rsid w:val="00255E72"/>
    <w:rsid w:val="0026783F"/>
    <w:rsid w:val="002722B8"/>
    <w:rsid w:val="00275B22"/>
    <w:rsid w:val="002941CA"/>
    <w:rsid w:val="002978C5"/>
    <w:rsid w:val="002A69C3"/>
    <w:rsid w:val="002B26F8"/>
    <w:rsid w:val="002F4257"/>
    <w:rsid w:val="003048DE"/>
    <w:rsid w:val="00314FB3"/>
    <w:rsid w:val="00326C44"/>
    <w:rsid w:val="003432D0"/>
    <w:rsid w:val="0036135D"/>
    <w:rsid w:val="0038137E"/>
    <w:rsid w:val="00390210"/>
    <w:rsid w:val="003A038C"/>
    <w:rsid w:val="003B069B"/>
    <w:rsid w:val="003F04CC"/>
    <w:rsid w:val="003F25DC"/>
    <w:rsid w:val="003F53BD"/>
    <w:rsid w:val="00433D5B"/>
    <w:rsid w:val="004625AE"/>
    <w:rsid w:val="00477F9D"/>
    <w:rsid w:val="00483536"/>
    <w:rsid w:val="004A1120"/>
    <w:rsid w:val="004A50F7"/>
    <w:rsid w:val="004A66B9"/>
    <w:rsid w:val="004A680E"/>
    <w:rsid w:val="004C4F0F"/>
    <w:rsid w:val="00515C25"/>
    <w:rsid w:val="0052208C"/>
    <w:rsid w:val="005377A5"/>
    <w:rsid w:val="005433AA"/>
    <w:rsid w:val="00556F4E"/>
    <w:rsid w:val="00560150"/>
    <w:rsid w:val="00580646"/>
    <w:rsid w:val="00587821"/>
    <w:rsid w:val="005A1005"/>
    <w:rsid w:val="005D5A57"/>
    <w:rsid w:val="005D7765"/>
    <w:rsid w:val="005E33CE"/>
    <w:rsid w:val="005E3E88"/>
    <w:rsid w:val="006009F9"/>
    <w:rsid w:val="0060624F"/>
    <w:rsid w:val="006118FA"/>
    <w:rsid w:val="006154AB"/>
    <w:rsid w:val="00631995"/>
    <w:rsid w:val="00636682"/>
    <w:rsid w:val="00637247"/>
    <w:rsid w:val="0065378C"/>
    <w:rsid w:val="00685D9D"/>
    <w:rsid w:val="006A174B"/>
    <w:rsid w:val="006A53EC"/>
    <w:rsid w:val="006D5C5F"/>
    <w:rsid w:val="006E106B"/>
    <w:rsid w:val="006E383A"/>
    <w:rsid w:val="006F0B84"/>
    <w:rsid w:val="006F3A3D"/>
    <w:rsid w:val="006F46DB"/>
    <w:rsid w:val="00710A8E"/>
    <w:rsid w:val="00733900"/>
    <w:rsid w:val="00735E5F"/>
    <w:rsid w:val="0074020D"/>
    <w:rsid w:val="00761DA1"/>
    <w:rsid w:val="00762A7A"/>
    <w:rsid w:val="00777D79"/>
    <w:rsid w:val="00781CF9"/>
    <w:rsid w:val="00783894"/>
    <w:rsid w:val="00783A80"/>
    <w:rsid w:val="0079383A"/>
    <w:rsid w:val="00795C76"/>
    <w:rsid w:val="00797FEA"/>
    <w:rsid w:val="007A5930"/>
    <w:rsid w:val="007C4114"/>
    <w:rsid w:val="007D108E"/>
    <w:rsid w:val="007D36DC"/>
    <w:rsid w:val="007E44FE"/>
    <w:rsid w:val="007F28C0"/>
    <w:rsid w:val="00810D48"/>
    <w:rsid w:val="00817FD9"/>
    <w:rsid w:val="008423F0"/>
    <w:rsid w:val="008637EA"/>
    <w:rsid w:val="0087690D"/>
    <w:rsid w:val="0089078B"/>
    <w:rsid w:val="00894D4F"/>
    <w:rsid w:val="008A09BB"/>
    <w:rsid w:val="008C7047"/>
    <w:rsid w:val="008C7AB1"/>
    <w:rsid w:val="008D69F2"/>
    <w:rsid w:val="008E42D4"/>
    <w:rsid w:val="008F5B2D"/>
    <w:rsid w:val="008F7351"/>
    <w:rsid w:val="008F77F5"/>
    <w:rsid w:val="00902137"/>
    <w:rsid w:val="009022DD"/>
    <w:rsid w:val="0091170C"/>
    <w:rsid w:val="00931580"/>
    <w:rsid w:val="00931710"/>
    <w:rsid w:val="00934E3B"/>
    <w:rsid w:val="00936BA8"/>
    <w:rsid w:val="0094535E"/>
    <w:rsid w:val="00947ACA"/>
    <w:rsid w:val="0095520D"/>
    <w:rsid w:val="00976806"/>
    <w:rsid w:val="009866C0"/>
    <w:rsid w:val="009B5B3C"/>
    <w:rsid w:val="009D1AA9"/>
    <w:rsid w:val="009E07D7"/>
    <w:rsid w:val="00A020E0"/>
    <w:rsid w:val="00A12BFE"/>
    <w:rsid w:val="00A21947"/>
    <w:rsid w:val="00A22757"/>
    <w:rsid w:val="00A266D1"/>
    <w:rsid w:val="00A276C4"/>
    <w:rsid w:val="00A33739"/>
    <w:rsid w:val="00A33779"/>
    <w:rsid w:val="00A4085A"/>
    <w:rsid w:val="00A57782"/>
    <w:rsid w:val="00A75610"/>
    <w:rsid w:val="00A757FF"/>
    <w:rsid w:val="00A85810"/>
    <w:rsid w:val="00A918F3"/>
    <w:rsid w:val="00A922D4"/>
    <w:rsid w:val="00AC5F76"/>
    <w:rsid w:val="00AC7E69"/>
    <w:rsid w:val="00AE0AB3"/>
    <w:rsid w:val="00AE24EE"/>
    <w:rsid w:val="00AE4A88"/>
    <w:rsid w:val="00AE69E1"/>
    <w:rsid w:val="00B2179A"/>
    <w:rsid w:val="00B22E84"/>
    <w:rsid w:val="00B240F9"/>
    <w:rsid w:val="00B41FB7"/>
    <w:rsid w:val="00B43167"/>
    <w:rsid w:val="00B524BC"/>
    <w:rsid w:val="00B53B33"/>
    <w:rsid w:val="00B67CE7"/>
    <w:rsid w:val="00B80D35"/>
    <w:rsid w:val="00B961AD"/>
    <w:rsid w:val="00BA36B7"/>
    <w:rsid w:val="00BB2042"/>
    <w:rsid w:val="00BB485C"/>
    <w:rsid w:val="00BE5095"/>
    <w:rsid w:val="00C012C2"/>
    <w:rsid w:val="00C22056"/>
    <w:rsid w:val="00C30439"/>
    <w:rsid w:val="00C44337"/>
    <w:rsid w:val="00C50023"/>
    <w:rsid w:val="00C7056F"/>
    <w:rsid w:val="00C70DCD"/>
    <w:rsid w:val="00C750EE"/>
    <w:rsid w:val="00CA6762"/>
    <w:rsid w:val="00CB1BE1"/>
    <w:rsid w:val="00CB2D48"/>
    <w:rsid w:val="00CD52E8"/>
    <w:rsid w:val="00CE57B5"/>
    <w:rsid w:val="00D1334C"/>
    <w:rsid w:val="00D2055A"/>
    <w:rsid w:val="00D23228"/>
    <w:rsid w:val="00D26C9D"/>
    <w:rsid w:val="00D400DC"/>
    <w:rsid w:val="00D41FF5"/>
    <w:rsid w:val="00D4797F"/>
    <w:rsid w:val="00D75C74"/>
    <w:rsid w:val="00D97FAB"/>
    <w:rsid w:val="00DB01EC"/>
    <w:rsid w:val="00DB1F90"/>
    <w:rsid w:val="00DC621E"/>
    <w:rsid w:val="00DC6527"/>
    <w:rsid w:val="00DD27A8"/>
    <w:rsid w:val="00DE2C2E"/>
    <w:rsid w:val="00DF759B"/>
    <w:rsid w:val="00E04658"/>
    <w:rsid w:val="00E376B2"/>
    <w:rsid w:val="00E463C9"/>
    <w:rsid w:val="00E74F36"/>
    <w:rsid w:val="00E75AB9"/>
    <w:rsid w:val="00E83809"/>
    <w:rsid w:val="00E86539"/>
    <w:rsid w:val="00EB2995"/>
    <w:rsid w:val="00EB4AB7"/>
    <w:rsid w:val="00EC0C78"/>
    <w:rsid w:val="00EC6A2D"/>
    <w:rsid w:val="00EF71D9"/>
    <w:rsid w:val="00F020DB"/>
    <w:rsid w:val="00F2053C"/>
    <w:rsid w:val="00F61C67"/>
    <w:rsid w:val="00F66609"/>
    <w:rsid w:val="00F72695"/>
    <w:rsid w:val="00F72EC1"/>
    <w:rsid w:val="00FA03DD"/>
    <w:rsid w:val="00FA2617"/>
    <w:rsid w:val="00FD4975"/>
    <w:rsid w:val="00FE3900"/>
    <w:rsid w:val="00FF6D7D"/>
    <w:rsid w:val="00FF7FC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ind w:left="284" w:hanging="284"/>
      </w:pPr>
    </w:pPrDefault>
  </w:docDefaults>
  <w:latentStyles w:defLockedState="0" w:defUIPriority="99" w:defSemiHidden="1" w:defUnhideWhenUsed="0" w:defQFormat="0" w:count="276">
    <w:lsdException w:name="Normal" w:semiHidden="0" w:uiPriority="0" w:qFormat="1"/>
    <w:lsdException w:name="heading 1" w:uiPriority="9"/>
    <w:lsdException w:name="heading 2" w:uiPriority="9" w:unhideWhenUsed="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semiHidden="0" w:uiPriority="10" w:qFormat="1"/>
    <w:lsdException w:name="Default Paragraph Font" w:uiPriority="1" w:unhideWhenUsed="1"/>
    <w:lsdException w:name="Body Text" w:unhideWhenUsed="1"/>
    <w:lsdException w:name="Subtitle" w:uiPriority="11"/>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next w:val="Brdtext"/>
    <w:semiHidden/>
    <w:qFormat/>
    <w:rsid w:val="009D1AA9"/>
    <w:pPr>
      <w:ind w:left="0" w:firstLine="0"/>
    </w:pPr>
    <w:rPr>
      <w:rFonts w:ascii="Calibri" w:eastAsia="MS Mincho" w:hAnsi="Calibri" w:cs="Times New Roman"/>
      <w:bCs/>
      <w:sz w:val="20"/>
      <w:szCs w:val="24"/>
      <w:lang w:val="en-US" w:eastAsia="sv-SE"/>
    </w:rPr>
  </w:style>
  <w:style w:type="paragraph" w:styleId="Rubrik1">
    <w:name w:val="heading 1"/>
    <w:basedOn w:val="Normal"/>
    <w:next w:val="Normal"/>
    <w:link w:val="Rubrik1Char"/>
    <w:uiPriority w:val="9"/>
    <w:semiHidden/>
    <w:rsid w:val="006E106B"/>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Rubrik2">
    <w:name w:val="heading 2"/>
    <w:aliases w:val="Mellanrubrik"/>
    <w:basedOn w:val="Normal"/>
    <w:next w:val="Normal"/>
    <w:link w:val="Rubrik2Char"/>
    <w:autoRedefine/>
    <w:uiPriority w:val="9"/>
    <w:semiHidden/>
    <w:qFormat/>
    <w:rsid w:val="00E04658"/>
    <w:pPr>
      <w:spacing w:after="120"/>
      <w:outlineLvl w:val="1"/>
    </w:pPr>
    <w:rPr>
      <w:b/>
      <w:sz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483536"/>
    <w:pPr>
      <w:tabs>
        <w:tab w:val="center" w:pos="4513"/>
        <w:tab w:val="right" w:pos="9026"/>
      </w:tabs>
    </w:pPr>
  </w:style>
  <w:style w:type="character" w:customStyle="1" w:styleId="SidhuvudChar">
    <w:name w:val="Sidhuvud Char"/>
    <w:basedOn w:val="Standardstycketypsnitt"/>
    <w:link w:val="Sidhuvud"/>
    <w:uiPriority w:val="99"/>
    <w:semiHidden/>
    <w:rsid w:val="009D1AA9"/>
    <w:rPr>
      <w:rFonts w:ascii="Calibri" w:eastAsia="MS Mincho" w:hAnsi="Calibri" w:cs="Times New Roman"/>
      <w:bCs/>
      <w:sz w:val="20"/>
      <w:szCs w:val="24"/>
      <w:lang w:val="en-US" w:eastAsia="sv-SE"/>
    </w:rPr>
  </w:style>
  <w:style w:type="paragraph" w:styleId="Sidfot">
    <w:name w:val="footer"/>
    <w:basedOn w:val="Normal"/>
    <w:link w:val="SidfotChar"/>
    <w:uiPriority w:val="99"/>
    <w:semiHidden/>
    <w:rsid w:val="00483536"/>
    <w:pPr>
      <w:tabs>
        <w:tab w:val="center" w:pos="4513"/>
        <w:tab w:val="right" w:pos="9026"/>
      </w:tabs>
    </w:pPr>
  </w:style>
  <w:style w:type="character" w:customStyle="1" w:styleId="SidfotChar">
    <w:name w:val="Sidfot Char"/>
    <w:basedOn w:val="Standardstycketypsnitt"/>
    <w:link w:val="Sidfot"/>
    <w:uiPriority w:val="99"/>
    <w:semiHidden/>
    <w:rsid w:val="009D1AA9"/>
    <w:rPr>
      <w:rFonts w:ascii="Calibri" w:eastAsia="MS Mincho" w:hAnsi="Calibri" w:cs="Times New Roman"/>
      <w:bCs/>
      <w:sz w:val="20"/>
      <w:szCs w:val="24"/>
      <w:lang w:val="en-US" w:eastAsia="sv-SE"/>
    </w:rPr>
  </w:style>
  <w:style w:type="paragraph" w:styleId="Bubbeltext">
    <w:name w:val="Balloon Text"/>
    <w:basedOn w:val="Normal"/>
    <w:link w:val="BubbeltextChar"/>
    <w:uiPriority w:val="99"/>
    <w:semiHidden/>
    <w:rsid w:val="00483536"/>
    <w:rPr>
      <w:rFonts w:ascii="Tahoma" w:hAnsi="Tahoma" w:cs="Tahoma"/>
      <w:sz w:val="16"/>
      <w:szCs w:val="16"/>
    </w:rPr>
  </w:style>
  <w:style w:type="character" w:customStyle="1" w:styleId="BubbeltextChar">
    <w:name w:val="Bubbeltext Char"/>
    <w:basedOn w:val="Standardstycketypsnitt"/>
    <w:link w:val="Bubbeltext"/>
    <w:uiPriority w:val="99"/>
    <w:semiHidden/>
    <w:rsid w:val="009D1AA9"/>
    <w:rPr>
      <w:rFonts w:ascii="Tahoma" w:eastAsia="MS Mincho" w:hAnsi="Tahoma" w:cs="Tahoma"/>
      <w:bCs/>
      <w:sz w:val="16"/>
      <w:szCs w:val="16"/>
      <w:lang w:val="en-US" w:eastAsia="sv-SE"/>
    </w:rPr>
  </w:style>
  <w:style w:type="table" w:styleId="Tabellrutnt">
    <w:name w:val="Table Grid"/>
    <w:basedOn w:val="Normaltabell"/>
    <w:uiPriority w:val="59"/>
    <w:rsid w:val="00483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ypsnitt"/>
    <w:uiPriority w:val="99"/>
    <w:semiHidden/>
    <w:rsid w:val="0087690D"/>
    <w:rPr>
      <w:color w:val="0000FF" w:themeColor="hyperlink"/>
      <w:u w:val="single"/>
    </w:rPr>
  </w:style>
  <w:style w:type="paragraph" w:styleId="Rubrik">
    <w:name w:val="Title"/>
    <w:basedOn w:val="Normal"/>
    <w:next w:val="Normal"/>
    <w:link w:val="RubrikChar"/>
    <w:autoRedefine/>
    <w:uiPriority w:val="10"/>
    <w:semiHidden/>
    <w:qFormat/>
    <w:rsid w:val="000138E6"/>
    <w:pPr>
      <w:spacing w:line="600" w:lineRule="exact"/>
    </w:pPr>
    <w:rPr>
      <w:b/>
      <w:sz w:val="56"/>
      <w:lang w:val="sv-SE"/>
    </w:rPr>
  </w:style>
  <w:style w:type="character" w:customStyle="1" w:styleId="RubrikChar">
    <w:name w:val="Rubrik Char"/>
    <w:basedOn w:val="Standardstycketypsnitt"/>
    <w:link w:val="Rubrik"/>
    <w:uiPriority w:val="10"/>
    <w:semiHidden/>
    <w:rsid w:val="000138E6"/>
    <w:rPr>
      <w:rFonts w:ascii="Calibri" w:eastAsia="MS Mincho" w:hAnsi="Calibri" w:cs="Times New Roman"/>
      <w:b/>
      <w:bCs/>
      <w:sz w:val="56"/>
      <w:szCs w:val="24"/>
      <w:lang w:eastAsia="sv-SE"/>
    </w:rPr>
  </w:style>
  <w:style w:type="paragraph" w:customStyle="1" w:styleId="Ingress">
    <w:name w:val="Ingress"/>
    <w:basedOn w:val="Normal"/>
    <w:link w:val="IngressChar"/>
    <w:autoRedefine/>
    <w:semiHidden/>
    <w:qFormat/>
    <w:rsid w:val="00560150"/>
    <w:pPr>
      <w:spacing w:after="120"/>
    </w:pPr>
    <w:rPr>
      <w:b/>
    </w:rPr>
  </w:style>
  <w:style w:type="character" w:customStyle="1" w:styleId="Rubrik2Char">
    <w:name w:val="Rubrik 2 Char"/>
    <w:aliases w:val="Mellanrubrik Char"/>
    <w:basedOn w:val="Standardstycketypsnitt"/>
    <w:link w:val="Rubrik2"/>
    <w:uiPriority w:val="9"/>
    <w:semiHidden/>
    <w:rsid w:val="009D1AA9"/>
    <w:rPr>
      <w:rFonts w:ascii="Calibri" w:eastAsia="MS Mincho" w:hAnsi="Calibri" w:cs="Times New Roman"/>
      <w:b/>
      <w:bCs/>
      <w:sz w:val="24"/>
      <w:szCs w:val="24"/>
      <w:lang w:val="en-US" w:eastAsia="sv-SE"/>
    </w:rPr>
  </w:style>
  <w:style w:type="character" w:customStyle="1" w:styleId="IngressChar">
    <w:name w:val="Ingress Char"/>
    <w:basedOn w:val="Standardstycketypsnitt"/>
    <w:link w:val="Ingress"/>
    <w:semiHidden/>
    <w:rsid w:val="009D1AA9"/>
    <w:rPr>
      <w:rFonts w:ascii="Calibri" w:eastAsia="MS Mincho" w:hAnsi="Calibri" w:cs="Times New Roman"/>
      <w:b/>
      <w:bCs/>
      <w:sz w:val="20"/>
      <w:szCs w:val="24"/>
      <w:lang w:val="en-US" w:eastAsia="sv-SE"/>
    </w:rPr>
  </w:style>
  <w:style w:type="paragraph" w:styleId="Liststycke">
    <w:name w:val="List Paragraph"/>
    <w:basedOn w:val="Normal"/>
    <w:link w:val="ListstyckeChar"/>
    <w:uiPriority w:val="34"/>
    <w:semiHidden/>
    <w:qFormat/>
    <w:rsid w:val="0000010A"/>
    <w:pPr>
      <w:numPr>
        <w:numId w:val="1"/>
      </w:numPr>
      <w:contextualSpacing/>
    </w:pPr>
  </w:style>
  <w:style w:type="paragraph" w:styleId="Ingetavstnd">
    <w:name w:val="No Spacing"/>
    <w:uiPriority w:val="1"/>
    <w:semiHidden/>
    <w:qFormat/>
    <w:rsid w:val="0000010A"/>
    <w:pPr>
      <w:ind w:left="0" w:firstLine="0"/>
    </w:pPr>
    <w:rPr>
      <w:rFonts w:eastAsia="MS Mincho" w:cs="Times New Roman"/>
      <w:bCs/>
      <w:sz w:val="20"/>
      <w:szCs w:val="24"/>
      <w:lang w:val="en-US" w:eastAsia="sv-SE"/>
    </w:rPr>
  </w:style>
  <w:style w:type="paragraph" w:customStyle="1" w:styleId="Nummerlista">
    <w:name w:val="Nummerlista"/>
    <w:basedOn w:val="Liststycke"/>
    <w:link w:val="NummerlistaChar"/>
    <w:semiHidden/>
    <w:qFormat/>
    <w:rsid w:val="0000010A"/>
    <w:pPr>
      <w:numPr>
        <w:numId w:val="2"/>
      </w:numPr>
    </w:pPr>
  </w:style>
  <w:style w:type="paragraph" w:customStyle="1" w:styleId="Fot">
    <w:name w:val="Fot"/>
    <w:basedOn w:val="Sidfot"/>
    <w:link w:val="FotChar"/>
    <w:semiHidden/>
    <w:qFormat/>
    <w:rsid w:val="004C4F0F"/>
    <w:rPr>
      <w:noProof/>
      <w:sz w:val="16"/>
      <w:szCs w:val="16"/>
    </w:rPr>
  </w:style>
  <w:style w:type="character" w:customStyle="1" w:styleId="ListstyckeChar">
    <w:name w:val="Liststycke Char"/>
    <w:basedOn w:val="Standardstycketypsnitt"/>
    <w:link w:val="Liststycke"/>
    <w:uiPriority w:val="34"/>
    <w:semiHidden/>
    <w:rsid w:val="009D1AA9"/>
    <w:rPr>
      <w:rFonts w:ascii="Calibri" w:eastAsia="MS Mincho" w:hAnsi="Calibri" w:cs="Times New Roman"/>
      <w:bCs/>
      <w:sz w:val="20"/>
      <w:szCs w:val="24"/>
      <w:lang w:val="en-US" w:eastAsia="sv-SE"/>
    </w:rPr>
  </w:style>
  <w:style w:type="character" w:customStyle="1" w:styleId="NummerlistaChar">
    <w:name w:val="Nummerlista Char"/>
    <w:basedOn w:val="ListstyckeChar"/>
    <w:link w:val="Nummerlista"/>
    <w:semiHidden/>
    <w:rsid w:val="009D1AA9"/>
    <w:rPr>
      <w:rFonts w:ascii="Calibri" w:eastAsia="MS Mincho" w:hAnsi="Calibri" w:cs="Times New Roman"/>
      <w:bCs/>
      <w:sz w:val="20"/>
      <w:szCs w:val="24"/>
      <w:lang w:val="en-US" w:eastAsia="sv-SE"/>
    </w:rPr>
  </w:style>
  <w:style w:type="paragraph" w:customStyle="1" w:styleId="Huvud">
    <w:name w:val="Huvud"/>
    <w:basedOn w:val="Rubrik"/>
    <w:link w:val="HuvudChar"/>
    <w:semiHidden/>
    <w:qFormat/>
    <w:rsid w:val="00781CF9"/>
  </w:style>
  <w:style w:type="character" w:customStyle="1" w:styleId="FotChar">
    <w:name w:val="Fot Char"/>
    <w:basedOn w:val="SidfotChar"/>
    <w:link w:val="Fot"/>
    <w:semiHidden/>
    <w:rsid w:val="009D1AA9"/>
    <w:rPr>
      <w:rFonts w:ascii="Calibri" w:eastAsia="MS Mincho" w:hAnsi="Calibri" w:cs="Times New Roman"/>
      <w:bCs/>
      <w:noProof/>
      <w:sz w:val="16"/>
      <w:szCs w:val="16"/>
      <w:lang w:val="en-US" w:eastAsia="sv-SE"/>
    </w:rPr>
  </w:style>
  <w:style w:type="character" w:customStyle="1" w:styleId="HuvudChar">
    <w:name w:val="Huvud Char"/>
    <w:basedOn w:val="RubrikChar"/>
    <w:link w:val="Huvud"/>
    <w:semiHidden/>
    <w:rsid w:val="009D1AA9"/>
    <w:rPr>
      <w:rFonts w:ascii="Calibri" w:eastAsia="MS Mincho" w:hAnsi="Calibri" w:cs="Times New Roman"/>
      <w:b/>
      <w:bCs/>
      <w:sz w:val="56"/>
      <w:szCs w:val="24"/>
      <w:lang w:eastAsia="sv-SE"/>
    </w:rPr>
  </w:style>
  <w:style w:type="paragraph" w:styleId="Brdtext">
    <w:name w:val="Body Text"/>
    <w:basedOn w:val="Normal"/>
    <w:link w:val="BrdtextChar"/>
    <w:uiPriority w:val="99"/>
    <w:semiHidden/>
    <w:rsid w:val="004A66B9"/>
    <w:pPr>
      <w:spacing w:after="120"/>
    </w:pPr>
  </w:style>
  <w:style w:type="character" w:customStyle="1" w:styleId="BrdtextChar">
    <w:name w:val="Brödtext Char"/>
    <w:basedOn w:val="Standardstycketypsnitt"/>
    <w:link w:val="Brdtext"/>
    <w:uiPriority w:val="99"/>
    <w:semiHidden/>
    <w:rsid w:val="009D1AA9"/>
    <w:rPr>
      <w:rFonts w:ascii="Calibri" w:eastAsia="MS Mincho" w:hAnsi="Calibri" w:cs="Times New Roman"/>
      <w:bCs/>
      <w:sz w:val="20"/>
      <w:szCs w:val="24"/>
      <w:lang w:val="en-US" w:eastAsia="sv-SE"/>
    </w:rPr>
  </w:style>
  <w:style w:type="paragraph" w:customStyle="1" w:styleId="BI-Brdtext">
    <w:name w:val="BI - Brödtext"/>
    <w:qFormat/>
    <w:rsid w:val="00D1334C"/>
    <w:pPr>
      <w:ind w:left="0" w:firstLine="0"/>
      <w:jc w:val="both"/>
    </w:pPr>
    <w:rPr>
      <w:rFonts w:ascii="Calibri" w:eastAsia="MS Mincho" w:hAnsi="Calibri" w:cs="Times New Roman"/>
      <w:bCs/>
      <w:sz w:val="16"/>
      <w:szCs w:val="24"/>
      <w:lang w:eastAsia="sv-SE"/>
    </w:rPr>
  </w:style>
  <w:style w:type="paragraph" w:customStyle="1" w:styleId="BI-Rubrik">
    <w:name w:val="BI - Rubrik"/>
    <w:next w:val="BI-Brdtext"/>
    <w:qFormat/>
    <w:rsid w:val="009D1AA9"/>
    <w:pPr>
      <w:keepNext/>
      <w:ind w:left="0" w:firstLine="0"/>
    </w:pPr>
    <w:rPr>
      <w:rFonts w:ascii="Calibri" w:eastAsia="MS Mincho" w:hAnsi="Calibri" w:cs="Times New Roman"/>
      <w:b/>
      <w:bCs/>
      <w:sz w:val="56"/>
      <w:szCs w:val="24"/>
      <w:lang w:eastAsia="sv-SE"/>
    </w:rPr>
  </w:style>
  <w:style w:type="paragraph" w:customStyle="1" w:styleId="BI-Ingress">
    <w:name w:val="BI - Ingress"/>
    <w:basedOn w:val="Ingress"/>
    <w:qFormat/>
    <w:rsid w:val="00DD27A8"/>
    <w:pPr>
      <w:jc w:val="both"/>
    </w:pPr>
    <w:rPr>
      <w:lang w:val="sv-SE"/>
    </w:rPr>
  </w:style>
  <w:style w:type="paragraph" w:customStyle="1" w:styleId="BI-Numreradrubrik">
    <w:name w:val="BI - Numrerad rubrik"/>
    <w:next w:val="BI-Brdtext"/>
    <w:qFormat/>
    <w:rsid w:val="001A6AA6"/>
    <w:pPr>
      <w:keepNext/>
      <w:numPr>
        <w:numId w:val="3"/>
      </w:numPr>
      <w:spacing w:before="240"/>
      <w:ind w:left="284" w:hanging="284"/>
    </w:pPr>
    <w:rPr>
      <w:rFonts w:ascii="Calibri" w:eastAsia="MS Mincho" w:hAnsi="Calibri" w:cs="Times New Roman"/>
      <w:b/>
      <w:bCs/>
      <w:sz w:val="20"/>
      <w:szCs w:val="24"/>
      <w:lang w:eastAsia="sv-SE"/>
    </w:rPr>
  </w:style>
  <w:style w:type="paragraph" w:customStyle="1" w:styleId="BI-Bokstavslista">
    <w:name w:val="BI - Bokstavslista"/>
    <w:next w:val="BI-Brdtext"/>
    <w:qFormat/>
    <w:rsid w:val="001A6AA6"/>
    <w:pPr>
      <w:keepNext/>
      <w:numPr>
        <w:numId w:val="4"/>
      </w:numPr>
      <w:spacing w:before="240"/>
      <w:ind w:left="284" w:hanging="284"/>
    </w:pPr>
    <w:rPr>
      <w:rFonts w:ascii="Calibri" w:eastAsia="MS Mincho" w:hAnsi="Calibri" w:cs="Times New Roman"/>
      <w:b/>
      <w:bCs/>
      <w:sz w:val="20"/>
      <w:szCs w:val="24"/>
      <w:lang w:eastAsia="sv-SE"/>
    </w:rPr>
  </w:style>
  <w:style w:type="character" w:customStyle="1" w:styleId="Rubrik1Char">
    <w:name w:val="Rubrik 1 Char"/>
    <w:basedOn w:val="Standardstycketypsnitt"/>
    <w:link w:val="Rubrik1"/>
    <w:uiPriority w:val="9"/>
    <w:semiHidden/>
    <w:rsid w:val="006E106B"/>
    <w:rPr>
      <w:rFonts w:asciiTheme="majorHAnsi" w:eastAsiaTheme="majorEastAsia" w:hAnsiTheme="majorHAnsi" w:cstheme="majorBidi"/>
      <w:b/>
      <w:color w:val="365F91" w:themeColor="accent1" w:themeShade="BF"/>
      <w:sz w:val="28"/>
      <w:szCs w:val="28"/>
      <w:lang w:val="en-US" w:eastAsia="sv-SE"/>
    </w:rPr>
  </w:style>
  <w:style w:type="paragraph" w:styleId="Fotnotstext">
    <w:name w:val="footnote text"/>
    <w:basedOn w:val="Normal"/>
    <w:link w:val="FotnotstextChar"/>
    <w:uiPriority w:val="99"/>
    <w:semiHidden/>
    <w:rsid w:val="00275B22"/>
    <w:rPr>
      <w:szCs w:val="20"/>
    </w:rPr>
  </w:style>
  <w:style w:type="character" w:customStyle="1" w:styleId="FotnotstextChar">
    <w:name w:val="Fotnotstext Char"/>
    <w:basedOn w:val="Standardstycketypsnitt"/>
    <w:link w:val="Fotnotstext"/>
    <w:uiPriority w:val="99"/>
    <w:semiHidden/>
    <w:rsid w:val="00275B22"/>
    <w:rPr>
      <w:rFonts w:ascii="Calibri" w:eastAsia="MS Mincho" w:hAnsi="Calibri" w:cs="Times New Roman"/>
      <w:bCs/>
      <w:sz w:val="20"/>
      <w:szCs w:val="20"/>
      <w:lang w:val="en-US" w:eastAsia="sv-SE"/>
    </w:rPr>
  </w:style>
  <w:style w:type="character" w:styleId="Fotnotsreferens">
    <w:name w:val="footnote reference"/>
    <w:basedOn w:val="Standardstycketypsnitt"/>
    <w:uiPriority w:val="99"/>
    <w:semiHidden/>
    <w:rsid w:val="00275B2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ind w:left="284" w:hanging="284"/>
      </w:pPr>
    </w:pPrDefault>
  </w:docDefaults>
  <w:latentStyles w:defLockedState="0" w:defUIPriority="99" w:defSemiHidden="1" w:defUnhideWhenUsed="0" w:defQFormat="0" w:count="276">
    <w:lsdException w:name="Normal" w:semiHidden="0" w:uiPriority="0" w:qFormat="1"/>
    <w:lsdException w:name="heading 1" w:uiPriority="9"/>
    <w:lsdException w:name="heading 2" w:uiPriority="9" w:unhideWhenUsed="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semiHidden="0" w:uiPriority="10" w:qFormat="1"/>
    <w:lsdException w:name="Default Paragraph Font" w:uiPriority="1" w:unhideWhenUsed="1"/>
    <w:lsdException w:name="Body Text" w:unhideWhenUsed="1"/>
    <w:lsdException w:name="Subtitle" w:uiPriority="11"/>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next w:val="Brdtext"/>
    <w:semiHidden/>
    <w:qFormat/>
    <w:rsid w:val="009D1AA9"/>
    <w:pPr>
      <w:ind w:left="0" w:firstLine="0"/>
    </w:pPr>
    <w:rPr>
      <w:rFonts w:ascii="Calibri" w:eastAsia="MS Mincho" w:hAnsi="Calibri" w:cs="Times New Roman"/>
      <w:bCs/>
      <w:sz w:val="20"/>
      <w:szCs w:val="24"/>
      <w:lang w:val="en-US" w:eastAsia="sv-SE"/>
    </w:rPr>
  </w:style>
  <w:style w:type="paragraph" w:styleId="Rubrik1">
    <w:name w:val="heading 1"/>
    <w:basedOn w:val="Normal"/>
    <w:next w:val="Normal"/>
    <w:link w:val="Rubrik1Char"/>
    <w:uiPriority w:val="9"/>
    <w:semiHidden/>
    <w:rsid w:val="006E106B"/>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Rubrik2">
    <w:name w:val="heading 2"/>
    <w:aliases w:val="Mellanrubrik"/>
    <w:basedOn w:val="Normal"/>
    <w:next w:val="Normal"/>
    <w:link w:val="Rubrik2Char"/>
    <w:autoRedefine/>
    <w:uiPriority w:val="9"/>
    <w:semiHidden/>
    <w:qFormat/>
    <w:rsid w:val="00E04658"/>
    <w:pPr>
      <w:spacing w:after="120"/>
      <w:outlineLvl w:val="1"/>
    </w:pPr>
    <w:rPr>
      <w:b/>
      <w:sz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483536"/>
    <w:pPr>
      <w:tabs>
        <w:tab w:val="center" w:pos="4513"/>
        <w:tab w:val="right" w:pos="9026"/>
      </w:tabs>
    </w:pPr>
  </w:style>
  <w:style w:type="character" w:customStyle="1" w:styleId="SidhuvudChar">
    <w:name w:val="Sidhuvud Char"/>
    <w:basedOn w:val="Standardstycketypsnitt"/>
    <w:link w:val="Sidhuvud"/>
    <w:uiPriority w:val="99"/>
    <w:semiHidden/>
    <w:rsid w:val="009D1AA9"/>
    <w:rPr>
      <w:rFonts w:ascii="Calibri" w:eastAsia="MS Mincho" w:hAnsi="Calibri" w:cs="Times New Roman"/>
      <w:bCs/>
      <w:sz w:val="20"/>
      <w:szCs w:val="24"/>
      <w:lang w:val="en-US" w:eastAsia="sv-SE"/>
    </w:rPr>
  </w:style>
  <w:style w:type="paragraph" w:styleId="Sidfot">
    <w:name w:val="footer"/>
    <w:basedOn w:val="Normal"/>
    <w:link w:val="SidfotChar"/>
    <w:uiPriority w:val="99"/>
    <w:semiHidden/>
    <w:rsid w:val="00483536"/>
    <w:pPr>
      <w:tabs>
        <w:tab w:val="center" w:pos="4513"/>
        <w:tab w:val="right" w:pos="9026"/>
      </w:tabs>
    </w:pPr>
  </w:style>
  <w:style w:type="character" w:customStyle="1" w:styleId="SidfotChar">
    <w:name w:val="Sidfot Char"/>
    <w:basedOn w:val="Standardstycketypsnitt"/>
    <w:link w:val="Sidfot"/>
    <w:uiPriority w:val="99"/>
    <w:semiHidden/>
    <w:rsid w:val="009D1AA9"/>
    <w:rPr>
      <w:rFonts w:ascii="Calibri" w:eastAsia="MS Mincho" w:hAnsi="Calibri" w:cs="Times New Roman"/>
      <w:bCs/>
      <w:sz w:val="20"/>
      <w:szCs w:val="24"/>
      <w:lang w:val="en-US" w:eastAsia="sv-SE"/>
    </w:rPr>
  </w:style>
  <w:style w:type="paragraph" w:styleId="Bubbeltext">
    <w:name w:val="Balloon Text"/>
    <w:basedOn w:val="Normal"/>
    <w:link w:val="BubbeltextChar"/>
    <w:uiPriority w:val="99"/>
    <w:semiHidden/>
    <w:rsid w:val="00483536"/>
    <w:rPr>
      <w:rFonts w:ascii="Tahoma" w:hAnsi="Tahoma" w:cs="Tahoma"/>
      <w:sz w:val="16"/>
      <w:szCs w:val="16"/>
    </w:rPr>
  </w:style>
  <w:style w:type="character" w:customStyle="1" w:styleId="BubbeltextChar">
    <w:name w:val="Bubbeltext Char"/>
    <w:basedOn w:val="Standardstycketypsnitt"/>
    <w:link w:val="Bubbeltext"/>
    <w:uiPriority w:val="99"/>
    <w:semiHidden/>
    <w:rsid w:val="009D1AA9"/>
    <w:rPr>
      <w:rFonts w:ascii="Tahoma" w:eastAsia="MS Mincho" w:hAnsi="Tahoma" w:cs="Tahoma"/>
      <w:bCs/>
      <w:sz w:val="16"/>
      <w:szCs w:val="16"/>
      <w:lang w:val="en-US" w:eastAsia="sv-SE"/>
    </w:rPr>
  </w:style>
  <w:style w:type="table" w:styleId="Tabellrutnt">
    <w:name w:val="Table Grid"/>
    <w:basedOn w:val="Normaltabell"/>
    <w:uiPriority w:val="59"/>
    <w:rsid w:val="00483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ypsnitt"/>
    <w:uiPriority w:val="99"/>
    <w:semiHidden/>
    <w:rsid w:val="0087690D"/>
    <w:rPr>
      <w:color w:val="0000FF" w:themeColor="hyperlink"/>
      <w:u w:val="single"/>
    </w:rPr>
  </w:style>
  <w:style w:type="paragraph" w:styleId="Rubrik">
    <w:name w:val="Title"/>
    <w:basedOn w:val="Normal"/>
    <w:next w:val="Normal"/>
    <w:link w:val="RubrikChar"/>
    <w:autoRedefine/>
    <w:uiPriority w:val="10"/>
    <w:semiHidden/>
    <w:qFormat/>
    <w:rsid w:val="000138E6"/>
    <w:pPr>
      <w:spacing w:line="600" w:lineRule="exact"/>
    </w:pPr>
    <w:rPr>
      <w:b/>
      <w:sz w:val="56"/>
      <w:lang w:val="sv-SE"/>
    </w:rPr>
  </w:style>
  <w:style w:type="character" w:customStyle="1" w:styleId="RubrikChar">
    <w:name w:val="Rubrik Char"/>
    <w:basedOn w:val="Standardstycketypsnitt"/>
    <w:link w:val="Rubrik"/>
    <w:uiPriority w:val="10"/>
    <w:semiHidden/>
    <w:rsid w:val="000138E6"/>
    <w:rPr>
      <w:rFonts w:ascii="Calibri" w:eastAsia="MS Mincho" w:hAnsi="Calibri" w:cs="Times New Roman"/>
      <w:b/>
      <w:bCs/>
      <w:sz w:val="56"/>
      <w:szCs w:val="24"/>
      <w:lang w:eastAsia="sv-SE"/>
    </w:rPr>
  </w:style>
  <w:style w:type="paragraph" w:customStyle="1" w:styleId="Ingress">
    <w:name w:val="Ingress"/>
    <w:basedOn w:val="Normal"/>
    <w:link w:val="IngressChar"/>
    <w:autoRedefine/>
    <w:semiHidden/>
    <w:qFormat/>
    <w:rsid w:val="00560150"/>
    <w:pPr>
      <w:spacing w:after="120"/>
    </w:pPr>
    <w:rPr>
      <w:b/>
    </w:rPr>
  </w:style>
  <w:style w:type="character" w:customStyle="1" w:styleId="Rubrik2Char">
    <w:name w:val="Rubrik 2 Char"/>
    <w:aliases w:val="Mellanrubrik Char"/>
    <w:basedOn w:val="Standardstycketypsnitt"/>
    <w:link w:val="Rubrik2"/>
    <w:uiPriority w:val="9"/>
    <w:semiHidden/>
    <w:rsid w:val="009D1AA9"/>
    <w:rPr>
      <w:rFonts w:ascii="Calibri" w:eastAsia="MS Mincho" w:hAnsi="Calibri" w:cs="Times New Roman"/>
      <w:b/>
      <w:bCs/>
      <w:sz w:val="24"/>
      <w:szCs w:val="24"/>
      <w:lang w:val="en-US" w:eastAsia="sv-SE"/>
    </w:rPr>
  </w:style>
  <w:style w:type="character" w:customStyle="1" w:styleId="IngressChar">
    <w:name w:val="Ingress Char"/>
    <w:basedOn w:val="Standardstycketypsnitt"/>
    <w:link w:val="Ingress"/>
    <w:semiHidden/>
    <w:rsid w:val="009D1AA9"/>
    <w:rPr>
      <w:rFonts w:ascii="Calibri" w:eastAsia="MS Mincho" w:hAnsi="Calibri" w:cs="Times New Roman"/>
      <w:b/>
      <w:bCs/>
      <w:sz w:val="20"/>
      <w:szCs w:val="24"/>
      <w:lang w:val="en-US" w:eastAsia="sv-SE"/>
    </w:rPr>
  </w:style>
  <w:style w:type="paragraph" w:styleId="Liststycke">
    <w:name w:val="List Paragraph"/>
    <w:basedOn w:val="Normal"/>
    <w:link w:val="ListstyckeChar"/>
    <w:uiPriority w:val="34"/>
    <w:semiHidden/>
    <w:qFormat/>
    <w:rsid w:val="0000010A"/>
    <w:pPr>
      <w:numPr>
        <w:numId w:val="1"/>
      </w:numPr>
      <w:contextualSpacing/>
    </w:pPr>
  </w:style>
  <w:style w:type="paragraph" w:styleId="Ingetavstnd">
    <w:name w:val="No Spacing"/>
    <w:uiPriority w:val="1"/>
    <w:semiHidden/>
    <w:qFormat/>
    <w:rsid w:val="0000010A"/>
    <w:pPr>
      <w:ind w:left="0" w:firstLine="0"/>
    </w:pPr>
    <w:rPr>
      <w:rFonts w:eastAsia="MS Mincho" w:cs="Times New Roman"/>
      <w:bCs/>
      <w:sz w:val="20"/>
      <w:szCs w:val="24"/>
      <w:lang w:val="en-US" w:eastAsia="sv-SE"/>
    </w:rPr>
  </w:style>
  <w:style w:type="paragraph" w:customStyle="1" w:styleId="Nummerlista">
    <w:name w:val="Nummerlista"/>
    <w:basedOn w:val="Liststycke"/>
    <w:link w:val="NummerlistaChar"/>
    <w:semiHidden/>
    <w:qFormat/>
    <w:rsid w:val="0000010A"/>
    <w:pPr>
      <w:numPr>
        <w:numId w:val="2"/>
      </w:numPr>
    </w:pPr>
  </w:style>
  <w:style w:type="paragraph" w:customStyle="1" w:styleId="Fot">
    <w:name w:val="Fot"/>
    <w:basedOn w:val="Sidfot"/>
    <w:link w:val="FotChar"/>
    <w:semiHidden/>
    <w:qFormat/>
    <w:rsid w:val="004C4F0F"/>
    <w:rPr>
      <w:noProof/>
      <w:sz w:val="16"/>
      <w:szCs w:val="16"/>
    </w:rPr>
  </w:style>
  <w:style w:type="character" w:customStyle="1" w:styleId="ListstyckeChar">
    <w:name w:val="Liststycke Char"/>
    <w:basedOn w:val="Standardstycketypsnitt"/>
    <w:link w:val="Liststycke"/>
    <w:uiPriority w:val="34"/>
    <w:semiHidden/>
    <w:rsid w:val="009D1AA9"/>
    <w:rPr>
      <w:rFonts w:ascii="Calibri" w:eastAsia="MS Mincho" w:hAnsi="Calibri" w:cs="Times New Roman"/>
      <w:bCs/>
      <w:sz w:val="20"/>
      <w:szCs w:val="24"/>
      <w:lang w:val="en-US" w:eastAsia="sv-SE"/>
    </w:rPr>
  </w:style>
  <w:style w:type="character" w:customStyle="1" w:styleId="NummerlistaChar">
    <w:name w:val="Nummerlista Char"/>
    <w:basedOn w:val="ListstyckeChar"/>
    <w:link w:val="Nummerlista"/>
    <w:semiHidden/>
    <w:rsid w:val="009D1AA9"/>
    <w:rPr>
      <w:rFonts w:ascii="Calibri" w:eastAsia="MS Mincho" w:hAnsi="Calibri" w:cs="Times New Roman"/>
      <w:bCs/>
      <w:sz w:val="20"/>
      <w:szCs w:val="24"/>
      <w:lang w:val="en-US" w:eastAsia="sv-SE"/>
    </w:rPr>
  </w:style>
  <w:style w:type="paragraph" w:customStyle="1" w:styleId="Huvud">
    <w:name w:val="Huvud"/>
    <w:basedOn w:val="Rubrik"/>
    <w:link w:val="HuvudChar"/>
    <w:semiHidden/>
    <w:qFormat/>
    <w:rsid w:val="00781CF9"/>
  </w:style>
  <w:style w:type="character" w:customStyle="1" w:styleId="FotChar">
    <w:name w:val="Fot Char"/>
    <w:basedOn w:val="SidfotChar"/>
    <w:link w:val="Fot"/>
    <w:semiHidden/>
    <w:rsid w:val="009D1AA9"/>
    <w:rPr>
      <w:rFonts w:ascii="Calibri" w:eastAsia="MS Mincho" w:hAnsi="Calibri" w:cs="Times New Roman"/>
      <w:bCs/>
      <w:noProof/>
      <w:sz w:val="16"/>
      <w:szCs w:val="16"/>
      <w:lang w:val="en-US" w:eastAsia="sv-SE"/>
    </w:rPr>
  </w:style>
  <w:style w:type="character" w:customStyle="1" w:styleId="HuvudChar">
    <w:name w:val="Huvud Char"/>
    <w:basedOn w:val="RubrikChar"/>
    <w:link w:val="Huvud"/>
    <w:semiHidden/>
    <w:rsid w:val="009D1AA9"/>
    <w:rPr>
      <w:rFonts w:ascii="Calibri" w:eastAsia="MS Mincho" w:hAnsi="Calibri" w:cs="Times New Roman"/>
      <w:b/>
      <w:bCs/>
      <w:sz w:val="56"/>
      <w:szCs w:val="24"/>
      <w:lang w:eastAsia="sv-SE"/>
    </w:rPr>
  </w:style>
  <w:style w:type="paragraph" w:styleId="Brdtext">
    <w:name w:val="Body Text"/>
    <w:basedOn w:val="Normal"/>
    <w:link w:val="BrdtextChar"/>
    <w:uiPriority w:val="99"/>
    <w:semiHidden/>
    <w:rsid w:val="004A66B9"/>
    <w:pPr>
      <w:spacing w:after="120"/>
    </w:pPr>
  </w:style>
  <w:style w:type="character" w:customStyle="1" w:styleId="BrdtextChar">
    <w:name w:val="Brödtext Char"/>
    <w:basedOn w:val="Standardstycketypsnitt"/>
    <w:link w:val="Brdtext"/>
    <w:uiPriority w:val="99"/>
    <w:semiHidden/>
    <w:rsid w:val="009D1AA9"/>
    <w:rPr>
      <w:rFonts w:ascii="Calibri" w:eastAsia="MS Mincho" w:hAnsi="Calibri" w:cs="Times New Roman"/>
      <w:bCs/>
      <w:sz w:val="20"/>
      <w:szCs w:val="24"/>
      <w:lang w:val="en-US" w:eastAsia="sv-SE"/>
    </w:rPr>
  </w:style>
  <w:style w:type="paragraph" w:customStyle="1" w:styleId="BI-Brdtext">
    <w:name w:val="BI - Brödtext"/>
    <w:qFormat/>
    <w:rsid w:val="00D1334C"/>
    <w:pPr>
      <w:ind w:left="0" w:firstLine="0"/>
      <w:jc w:val="both"/>
    </w:pPr>
    <w:rPr>
      <w:rFonts w:ascii="Calibri" w:eastAsia="MS Mincho" w:hAnsi="Calibri" w:cs="Times New Roman"/>
      <w:bCs/>
      <w:sz w:val="16"/>
      <w:szCs w:val="24"/>
      <w:lang w:eastAsia="sv-SE"/>
    </w:rPr>
  </w:style>
  <w:style w:type="paragraph" w:customStyle="1" w:styleId="BI-Rubrik">
    <w:name w:val="BI - Rubrik"/>
    <w:next w:val="BI-Brdtext"/>
    <w:qFormat/>
    <w:rsid w:val="009D1AA9"/>
    <w:pPr>
      <w:keepNext/>
      <w:ind w:left="0" w:firstLine="0"/>
    </w:pPr>
    <w:rPr>
      <w:rFonts w:ascii="Calibri" w:eastAsia="MS Mincho" w:hAnsi="Calibri" w:cs="Times New Roman"/>
      <w:b/>
      <w:bCs/>
      <w:sz w:val="56"/>
      <w:szCs w:val="24"/>
      <w:lang w:eastAsia="sv-SE"/>
    </w:rPr>
  </w:style>
  <w:style w:type="paragraph" w:customStyle="1" w:styleId="BI-Ingress">
    <w:name w:val="BI - Ingress"/>
    <w:basedOn w:val="Ingress"/>
    <w:qFormat/>
    <w:rsid w:val="00DD27A8"/>
    <w:pPr>
      <w:jc w:val="both"/>
    </w:pPr>
    <w:rPr>
      <w:lang w:val="sv-SE"/>
    </w:rPr>
  </w:style>
  <w:style w:type="paragraph" w:customStyle="1" w:styleId="BI-Numreradrubrik">
    <w:name w:val="BI - Numrerad rubrik"/>
    <w:next w:val="BI-Brdtext"/>
    <w:qFormat/>
    <w:rsid w:val="001A6AA6"/>
    <w:pPr>
      <w:keepNext/>
      <w:numPr>
        <w:numId w:val="3"/>
      </w:numPr>
      <w:spacing w:before="240"/>
      <w:ind w:left="284" w:hanging="284"/>
    </w:pPr>
    <w:rPr>
      <w:rFonts w:ascii="Calibri" w:eastAsia="MS Mincho" w:hAnsi="Calibri" w:cs="Times New Roman"/>
      <w:b/>
      <w:bCs/>
      <w:sz w:val="20"/>
      <w:szCs w:val="24"/>
      <w:lang w:eastAsia="sv-SE"/>
    </w:rPr>
  </w:style>
  <w:style w:type="paragraph" w:customStyle="1" w:styleId="BI-Bokstavslista">
    <w:name w:val="BI - Bokstavslista"/>
    <w:next w:val="BI-Brdtext"/>
    <w:qFormat/>
    <w:rsid w:val="001A6AA6"/>
    <w:pPr>
      <w:keepNext/>
      <w:numPr>
        <w:numId w:val="4"/>
      </w:numPr>
      <w:spacing w:before="240"/>
      <w:ind w:left="284" w:hanging="284"/>
    </w:pPr>
    <w:rPr>
      <w:rFonts w:ascii="Calibri" w:eastAsia="MS Mincho" w:hAnsi="Calibri" w:cs="Times New Roman"/>
      <w:b/>
      <w:bCs/>
      <w:sz w:val="20"/>
      <w:szCs w:val="24"/>
      <w:lang w:eastAsia="sv-SE"/>
    </w:rPr>
  </w:style>
  <w:style w:type="character" w:customStyle="1" w:styleId="Rubrik1Char">
    <w:name w:val="Rubrik 1 Char"/>
    <w:basedOn w:val="Standardstycketypsnitt"/>
    <w:link w:val="Rubrik1"/>
    <w:uiPriority w:val="9"/>
    <w:semiHidden/>
    <w:rsid w:val="006E106B"/>
    <w:rPr>
      <w:rFonts w:asciiTheme="majorHAnsi" w:eastAsiaTheme="majorEastAsia" w:hAnsiTheme="majorHAnsi" w:cstheme="majorBidi"/>
      <w:b/>
      <w:color w:val="365F91" w:themeColor="accent1" w:themeShade="BF"/>
      <w:sz w:val="28"/>
      <w:szCs w:val="28"/>
      <w:lang w:val="en-US" w:eastAsia="sv-SE"/>
    </w:rPr>
  </w:style>
  <w:style w:type="paragraph" w:styleId="Fotnotstext">
    <w:name w:val="footnote text"/>
    <w:basedOn w:val="Normal"/>
    <w:link w:val="FotnotstextChar"/>
    <w:uiPriority w:val="99"/>
    <w:semiHidden/>
    <w:rsid w:val="00275B22"/>
    <w:rPr>
      <w:szCs w:val="20"/>
    </w:rPr>
  </w:style>
  <w:style w:type="character" w:customStyle="1" w:styleId="FotnotstextChar">
    <w:name w:val="Fotnotstext Char"/>
    <w:basedOn w:val="Standardstycketypsnitt"/>
    <w:link w:val="Fotnotstext"/>
    <w:uiPriority w:val="99"/>
    <w:semiHidden/>
    <w:rsid w:val="00275B22"/>
    <w:rPr>
      <w:rFonts w:ascii="Calibri" w:eastAsia="MS Mincho" w:hAnsi="Calibri" w:cs="Times New Roman"/>
      <w:bCs/>
      <w:sz w:val="20"/>
      <w:szCs w:val="20"/>
      <w:lang w:val="en-US" w:eastAsia="sv-SE"/>
    </w:rPr>
  </w:style>
  <w:style w:type="character" w:styleId="Fotnotsreferens">
    <w:name w:val="footnote reference"/>
    <w:basedOn w:val="Standardstycketypsnitt"/>
    <w:uiPriority w:val="99"/>
    <w:semiHidden/>
    <w:rsid w:val="00275B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A3E50-57D6-0D46-96F4-38EA35C9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2233</Words>
  <Characters>11835</Characters>
  <Application>Microsoft Macintosh Word</Application>
  <DocSecurity>4</DocSecurity>
  <Lines>98</Lines>
  <Paragraphs>28</Paragraphs>
  <ScaleCrop>false</ScaleCrop>
  <HeadingPairs>
    <vt:vector size="2" baseType="variant">
      <vt:variant>
        <vt:lpstr>Rubrik</vt:lpstr>
      </vt:variant>
      <vt:variant>
        <vt:i4>1</vt:i4>
      </vt:variant>
    </vt:vector>
  </HeadingPairs>
  <TitlesOfParts>
    <vt:vector size="1" baseType="lpstr">
      <vt:lpstr>Allmänna bestämmelser för betongpumpning - PV 14</vt:lpstr>
    </vt:vector>
  </TitlesOfParts>
  <Manager>Sign On AB</Manager>
  <Company>Sign On AB</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Allmänna bestämmelser för betongpumpning - PV 14</dc:title>
  <dc:subject>Sveriges Byggindustrier</dc:subject>
  <dc:creator>Maxwell Arding</dc:creator>
  <cp:keywords>PV14</cp:keywords>
  <dc:description>Utgåva 01, 2015-04-17</dc:description>
  <cp:lastModifiedBy>Mathilda Ejefalk</cp:lastModifiedBy>
  <cp:revision>2</cp:revision>
  <cp:lastPrinted>2016-03-13T10:01:00Z</cp:lastPrinted>
  <dcterms:created xsi:type="dcterms:W3CDTF">2020-01-27T06:40:00Z</dcterms:created>
  <dcterms:modified xsi:type="dcterms:W3CDTF">2020-01-27T06:40:00Z</dcterms:modified>
</cp:coreProperties>
</file>