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64" w:rsidRDefault="00B53A64" w:rsidP="00CF31CF">
      <w:pPr>
        <w:pStyle w:val="FormatmallRubrik3Vnster"/>
      </w:pPr>
      <w:bookmarkStart w:id="0" w:name="_GoBack"/>
      <w:bookmarkEnd w:id="0"/>
      <w:r>
        <w:t>Kommentarer till listan</w:t>
      </w:r>
    </w:p>
    <w:p w:rsidR="00576824" w:rsidRPr="00B3485C" w:rsidRDefault="00192C55" w:rsidP="00B53A64">
      <w:pPr>
        <w:jc w:val="left"/>
        <w:rPr>
          <w:szCs w:val="22"/>
        </w:rPr>
      </w:pPr>
      <w:r w:rsidRPr="00B3485C">
        <w:rPr>
          <w:szCs w:val="22"/>
        </w:rPr>
        <w:t>Denna lista</w:t>
      </w:r>
      <w:r w:rsidR="00B53A64" w:rsidRPr="00B3485C">
        <w:rPr>
          <w:szCs w:val="22"/>
        </w:rPr>
        <w:t xml:space="preserve"> tar upp ett stort antal fraktioner som exempel på vad som kan sorteras ut</w:t>
      </w:r>
      <w:r w:rsidR="004A7D40">
        <w:rPr>
          <w:szCs w:val="22"/>
        </w:rPr>
        <w:t xml:space="preserve"> utöver basnivåerna</w:t>
      </w:r>
      <w:r w:rsidRPr="00B3485C">
        <w:rPr>
          <w:szCs w:val="22"/>
        </w:rPr>
        <w:t xml:space="preserve">. </w:t>
      </w:r>
      <w:r w:rsidR="00576824" w:rsidRPr="00B3485C">
        <w:rPr>
          <w:szCs w:val="22"/>
        </w:rPr>
        <w:t>F</w:t>
      </w:r>
      <w:r w:rsidRPr="00B3485C">
        <w:rPr>
          <w:szCs w:val="22"/>
        </w:rPr>
        <w:t xml:space="preserve">raktionerna på basnivån kan alltså </w:t>
      </w:r>
      <w:r w:rsidR="00576824" w:rsidRPr="00B3485C">
        <w:rPr>
          <w:szCs w:val="22"/>
        </w:rPr>
        <w:t>kompletteras med</w:t>
      </w:r>
      <w:r w:rsidRPr="00B3485C">
        <w:rPr>
          <w:szCs w:val="22"/>
        </w:rPr>
        <w:t xml:space="preserve"> fraktioner ur denna lista,</w:t>
      </w:r>
      <w:r w:rsidR="00B53A64" w:rsidRPr="00B3485C">
        <w:rPr>
          <w:szCs w:val="22"/>
        </w:rPr>
        <w:t xml:space="preserve"> om det finns stora mängder av ett visst avfallsslag.</w:t>
      </w:r>
      <w:r w:rsidR="006B7A66">
        <w:rPr>
          <w:szCs w:val="22"/>
        </w:rPr>
        <w:t xml:space="preserve"> Listan har samma indelning som Återvinningsindustriernas indelning i fraktioner, se </w:t>
      </w:r>
      <w:hyperlink r:id="rId8" w:history="1">
        <w:r w:rsidR="004A7D40" w:rsidRPr="00AE2BC3">
          <w:rPr>
            <w:rStyle w:val="Hyperlnk"/>
            <w:szCs w:val="22"/>
          </w:rPr>
          <w:t>http://www.recycling.se/beast</w:t>
        </w:r>
      </w:hyperlink>
      <w:r w:rsidR="006B7A66">
        <w:rPr>
          <w:szCs w:val="22"/>
        </w:rPr>
        <w:t>.</w:t>
      </w:r>
      <w:r w:rsidR="004A7D40">
        <w:rPr>
          <w:szCs w:val="22"/>
        </w:rPr>
        <w:t xml:space="preserve"> Återvinningsindustriernas indelning innehåller dock betydligt fler fraktioner än nedanstående lista. </w:t>
      </w:r>
    </w:p>
    <w:p w:rsidR="00576824" w:rsidRDefault="00576824" w:rsidP="00B53A64">
      <w:pPr>
        <w:jc w:val="left"/>
        <w:rPr>
          <w:b/>
          <w:szCs w:val="22"/>
        </w:rPr>
      </w:pPr>
      <w:r w:rsidRPr="00B3485C">
        <w:rPr>
          <w:szCs w:val="22"/>
        </w:rPr>
        <w:t>Listan beskriver hantering enligt branschnorm för avfall som inte är farligt avfall</w:t>
      </w:r>
      <w:r w:rsidRPr="00880F3D">
        <w:rPr>
          <w:szCs w:val="22"/>
        </w:rPr>
        <w:t xml:space="preserve"> (</w:t>
      </w:r>
      <w:r w:rsidR="00880F3D">
        <w:rPr>
          <w:szCs w:val="22"/>
        </w:rPr>
        <w:t>farligt avfall</w:t>
      </w:r>
      <w:r w:rsidRPr="00880F3D">
        <w:rPr>
          <w:szCs w:val="22"/>
        </w:rPr>
        <w:t xml:space="preserve"> beskrivs endast kort på sista sidan)</w:t>
      </w:r>
      <w:r w:rsidR="00B3485C">
        <w:rPr>
          <w:szCs w:val="22"/>
        </w:rPr>
        <w:t>.</w:t>
      </w:r>
    </w:p>
    <w:p w:rsidR="00576824" w:rsidRDefault="00B53A64" w:rsidP="00B53A64">
      <w:pPr>
        <w:jc w:val="left"/>
        <w:rPr>
          <w:szCs w:val="22"/>
        </w:rPr>
      </w:pPr>
      <w:r w:rsidRPr="00B06FD9">
        <w:rPr>
          <w:szCs w:val="22"/>
        </w:rPr>
        <w:t>R</w:t>
      </w:r>
      <w:r w:rsidR="00192C55">
        <w:rPr>
          <w:szCs w:val="22"/>
        </w:rPr>
        <w:t>estprodukter för återanvändning</w:t>
      </w:r>
      <w:r w:rsidRPr="00B06FD9">
        <w:rPr>
          <w:szCs w:val="22"/>
        </w:rPr>
        <w:t>,</w:t>
      </w:r>
      <w:r w:rsidR="00192C55">
        <w:rPr>
          <w:szCs w:val="22"/>
        </w:rPr>
        <w:t xml:space="preserve"> </w:t>
      </w:r>
      <w:r w:rsidRPr="00B06FD9">
        <w:rPr>
          <w:szCs w:val="22"/>
        </w:rPr>
        <w:t>t</w:t>
      </w:r>
      <w:r w:rsidR="00880F3D">
        <w:rPr>
          <w:szCs w:val="22"/>
        </w:rPr>
        <w:t>.</w:t>
      </w:r>
      <w:r w:rsidRPr="00B06FD9">
        <w:rPr>
          <w:szCs w:val="22"/>
        </w:rPr>
        <w:t>ex</w:t>
      </w:r>
      <w:r w:rsidR="00880F3D">
        <w:rPr>
          <w:szCs w:val="22"/>
        </w:rPr>
        <w:t>.</w:t>
      </w:r>
      <w:r w:rsidRPr="00B06FD9">
        <w:rPr>
          <w:szCs w:val="22"/>
        </w:rPr>
        <w:t xml:space="preserve"> dörrar från äldre byggnader, värdefulla belysningsarmaturer, behandlas inte i denna lista. Bodsopor redovisas inte. </w:t>
      </w:r>
    </w:p>
    <w:p w:rsidR="00B53A64" w:rsidRPr="00B3485C" w:rsidRDefault="00B53A64" w:rsidP="00B53A64">
      <w:pPr>
        <w:jc w:val="left"/>
        <w:rPr>
          <w:bCs/>
          <w:szCs w:val="22"/>
        </w:rPr>
      </w:pPr>
      <w:r w:rsidRPr="00B3485C">
        <w:rPr>
          <w:bCs/>
          <w:szCs w:val="22"/>
        </w:rPr>
        <w:t>För material och produkter i</w:t>
      </w:r>
      <w:r w:rsidR="007F7BCE" w:rsidRPr="00B3485C">
        <w:rPr>
          <w:bCs/>
          <w:szCs w:val="22"/>
        </w:rPr>
        <w:t xml:space="preserve"> bokstavsordning</w:t>
      </w:r>
      <w:r w:rsidR="00880F3D">
        <w:rPr>
          <w:bCs/>
          <w:szCs w:val="22"/>
        </w:rPr>
        <w:t>,</w:t>
      </w:r>
      <w:r w:rsidR="007F7BCE" w:rsidRPr="00B3485C">
        <w:rPr>
          <w:bCs/>
          <w:szCs w:val="22"/>
        </w:rPr>
        <w:t xml:space="preserve"> </w:t>
      </w:r>
      <w:r w:rsidR="00880F3D">
        <w:rPr>
          <w:bCs/>
          <w:szCs w:val="22"/>
        </w:rPr>
        <w:t xml:space="preserve">se </w:t>
      </w:r>
      <w:r w:rsidR="007F7BCE" w:rsidRPr="00B3485C">
        <w:rPr>
          <w:bCs/>
          <w:szCs w:val="22"/>
        </w:rPr>
        <w:t xml:space="preserve">bilaga 5 </w:t>
      </w:r>
      <w:r w:rsidRPr="00B3485C">
        <w:rPr>
          <w:bCs/>
          <w:szCs w:val="22"/>
        </w:rPr>
        <w:t>Söklista - Material oc</w:t>
      </w:r>
      <w:r w:rsidR="007F7BCE" w:rsidRPr="00B3485C">
        <w:rPr>
          <w:bCs/>
          <w:szCs w:val="22"/>
        </w:rPr>
        <w:t>h produkter från rivning/utbyte</w:t>
      </w:r>
      <w:r w:rsidRPr="00B3485C">
        <w:rPr>
          <w:bCs/>
          <w:szCs w:val="22"/>
        </w:rPr>
        <w:t>.</w:t>
      </w:r>
      <w:r w:rsidRPr="00B3485C">
        <w:rPr>
          <w:bCs/>
          <w:szCs w:val="22"/>
        </w:rPr>
        <w:br/>
        <w:t xml:space="preserve">För hantering </w:t>
      </w:r>
      <w:r w:rsidR="00192C55" w:rsidRPr="00B3485C">
        <w:rPr>
          <w:bCs/>
          <w:szCs w:val="22"/>
        </w:rPr>
        <w:t xml:space="preserve">av avfall som </w:t>
      </w:r>
      <w:r w:rsidRPr="00B3485C">
        <w:rPr>
          <w:bCs/>
          <w:szCs w:val="22"/>
        </w:rPr>
        <w:t>är farl</w:t>
      </w:r>
      <w:r w:rsidR="007F7BCE" w:rsidRPr="00B3485C">
        <w:rPr>
          <w:bCs/>
          <w:szCs w:val="22"/>
        </w:rPr>
        <w:t xml:space="preserve">igt avfall eller el-avfall, se bilaga 1, Lista över farligt avfall </w:t>
      </w:r>
      <w:r w:rsidR="00B3485C">
        <w:rPr>
          <w:bCs/>
          <w:szCs w:val="22"/>
        </w:rPr>
        <w:t xml:space="preserve">- </w:t>
      </w:r>
      <w:r w:rsidRPr="00B3485C">
        <w:rPr>
          <w:bCs/>
          <w:szCs w:val="22"/>
        </w:rPr>
        <w:t>FA-lista.</w:t>
      </w:r>
    </w:p>
    <w:p w:rsidR="00B53A64" w:rsidRPr="00B06FD9" w:rsidRDefault="00AA6AD0" w:rsidP="00B53A64">
      <w:pPr>
        <w:jc w:val="left"/>
        <w:rPr>
          <w:szCs w:val="22"/>
        </w:rPr>
      </w:pPr>
      <w:r w:rsidRPr="004A7D40">
        <w:rPr>
          <w:szCs w:val="22"/>
        </w:rPr>
        <w:t>Kulör</w:t>
      </w:r>
      <w:r w:rsidR="00B53A64" w:rsidRPr="004A7D40">
        <w:rPr>
          <w:szCs w:val="22"/>
        </w:rPr>
        <w:t>märkning</w:t>
      </w:r>
      <w:r w:rsidR="00F324D5" w:rsidRPr="004A7D40">
        <w:rPr>
          <w:szCs w:val="22"/>
        </w:rPr>
        <w:t xml:space="preserve"> </w:t>
      </w:r>
      <w:r w:rsidR="00603BF6" w:rsidRPr="004A7D40">
        <w:rPr>
          <w:szCs w:val="22"/>
        </w:rPr>
        <w:t>visas</w:t>
      </w:r>
      <w:r w:rsidR="00F324D5" w:rsidRPr="004A7D40">
        <w:rPr>
          <w:szCs w:val="22"/>
        </w:rPr>
        <w:t xml:space="preserve"> för skyltning av avfallskärl</w:t>
      </w:r>
      <w:r w:rsidR="00323166" w:rsidRPr="004A7D40">
        <w:rPr>
          <w:szCs w:val="22"/>
        </w:rPr>
        <w:t xml:space="preserve"> för fraktioner på basnivå och några ytterligare fraktioner</w:t>
      </w:r>
      <w:r w:rsidR="00B53A64" w:rsidRPr="004A7D40">
        <w:rPr>
          <w:szCs w:val="22"/>
        </w:rPr>
        <w:t xml:space="preserve">. </w:t>
      </w:r>
      <w:r w:rsidR="006B7A66" w:rsidRPr="004A7D40">
        <w:rPr>
          <w:szCs w:val="22"/>
        </w:rPr>
        <w:t>Sist i denna bilaga återfinns standardiserade</w:t>
      </w:r>
      <w:r w:rsidR="006B7A66">
        <w:rPr>
          <w:szCs w:val="22"/>
        </w:rPr>
        <w:t xml:space="preserve"> skyltkulörer med kulörkod framtagna av Återvinningsindustrierna. </w:t>
      </w:r>
      <w:r w:rsidR="00323166">
        <w:rPr>
          <w:szCs w:val="22"/>
        </w:rPr>
        <w:t xml:space="preserve"> </w:t>
      </w:r>
    </w:p>
    <w:p w:rsidR="00B31EC2" w:rsidRDefault="00B31EC2" w:rsidP="00AA6AD0">
      <w:pPr>
        <w:pStyle w:val="FormatmallRubrik3Vnster"/>
      </w:pPr>
      <w:r>
        <w:t>Förklaringar</w:t>
      </w:r>
    </w:p>
    <w:p w:rsidR="00B31EC2" w:rsidRPr="00B06FD9" w:rsidRDefault="00B31EC2" w:rsidP="00B31EC2">
      <w:pPr>
        <w:jc w:val="left"/>
        <w:rPr>
          <w:szCs w:val="22"/>
        </w:rPr>
      </w:pPr>
      <w:r w:rsidRPr="00B06FD9">
        <w:rPr>
          <w:b/>
          <w:szCs w:val="22"/>
        </w:rPr>
        <w:t>FA</w:t>
      </w:r>
      <w:r w:rsidRPr="00B06FD9">
        <w:rPr>
          <w:szCs w:val="22"/>
        </w:rPr>
        <w:t xml:space="preserve"> = Farligt avfall</w:t>
      </w:r>
    </w:p>
    <w:p w:rsidR="00B31EC2" w:rsidRPr="00B06FD9" w:rsidRDefault="00B31EC2" w:rsidP="00B31EC2">
      <w:pPr>
        <w:jc w:val="left"/>
        <w:rPr>
          <w:szCs w:val="22"/>
        </w:rPr>
      </w:pPr>
      <w:r w:rsidRPr="00B06FD9">
        <w:rPr>
          <w:b/>
          <w:szCs w:val="22"/>
        </w:rPr>
        <w:t>Kolumnen ”</w:t>
      </w:r>
      <w:r w:rsidR="00BE25D0" w:rsidRPr="00B06FD9">
        <w:rPr>
          <w:b/>
          <w:szCs w:val="22"/>
        </w:rPr>
        <w:t>Hantering</w:t>
      </w:r>
      <w:r w:rsidRPr="00B06FD9">
        <w:rPr>
          <w:b/>
          <w:szCs w:val="22"/>
        </w:rPr>
        <w:t xml:space="preserve">, </w:t>
      </w:r>
      <w:r w:rsidR="00BE25D0" w:rsidRPr="00B06FD9">
        <w:rPr>
          <w:b/>
          <w:szCs w:val="22"/>
        </w:rPr>
        <w:t>lagkrav</w:t>
      </w:r>
      <w:r w:rsidR="0075639E" w:rsidRPr="000C78AA">
        <w:rPr>
          <w:b/>
          <w:sz w:val="26"/>
          <w:szCs w:val="26"/>
          <w:vertAlign w:val="superscript"/>
        </w:rPr>
        <w:t xml:space="preserve"> </w:t>
      </w:r>
      <w:r w:rsidRPr="0075639E">
        <w:rPr>
          <w:b/>
          <w:szCs w:val="22"/>
        </w:rPr>
        <w:t>”</w:t>
      </w:r>
      <w:r w:rsidRPr="00B06FD9">
        <w:rPr>
          <w:szCs w:val="22"/>
        </w:rPr>
        <w:t xml:space="preserve"> beskriver endast speciella lagkrav att uppmärksamma. I övrigt hänvisas till </w:t>
      </w:r>
      <w:r w:rsidR="00880F3D">
        <w:t xml:space="preserve">miljöbalkens, </w:t>
      </w:r>
      <w:r w:rsidR="00880F3D" w:rsidRPr="00140F72">
        <w:t xml:space="preserve">avfallsförordningens </w:t>
      </w:r>
      <w:r w:rsidR="00880F3D">
        <w:t>och förordningen om miljöfarlig verksamhet och hälsoskydds</w:t>
      </w:r>
      <w:r w:rsidR="006B7A66">
        <w:t xml:space="preserve"> </w:t>
      </w:r>
      <w:r w:rsidRPr="00B06FD9">
        <w:rPr>
          <w:szCs w:val="22"/>
        </w:rPr>
        <w:t>krav</w:t>
      </w:r>
      <w:r w:rsidR="00BE25D0" w:rsidRPr="00B06FD9">
        <w:rPr>
          <w:szCs w:val="22"/>
        </w:rPr>
        <w:t xml:space="preserve"> och övriga lagkrav som beskrivs i </w:t>
      </w:r>
      <w:r w:rsidR="00603BF6">
        <w:rPr>
          <w:szCs w:val="22"/>
        </w:rPr>
        <w:t>bilaga</w:t>
      </w:r>
      <w:r w:rsidR="00880F3D">
        <w:rPr>
          <w:szCs w:val="22"/>
        </w:rPr>
        <w:t xml:space="preserve"> 1</w:t>
      </w:r>
      <w:r w:rsidR="00DB4E1B">
        <w:rPr>
          <w:szCs w:val="22"/>
        </w:rPr>
        <w:t>8</w:t>
      </w:r>
      <w:r w:rsidR="00BE25D0" w:rsidRPr="00B06FD9">
        <w:rPr>
          <w:szCs w:val="22"/>
        </w:rPr>
        <w:t xml:space="preserve"> Avfallsregler</w:t>
      </w:r>
      <w:r w:rsidRPr="00B06FD9">
        <w:rPr>
          <w:szCs w:val="22"/>
        </w:rPr>
        <w:t>.</w:t>
      </w:r>
    </w:p>
    <w:p w:rsidR="00B31EC2" w:rsidRPr="00B06FD9" w:rsidRDefault="00B31EC2" w:rsidP="00B31EC2">
      <w:pPr>
        <w:jc w:val="left"/>
        <w:rPr>
          <w:szCs w:val="22"/>
        </w:rPr>
      </w:pPr>
      <w:r w:rsidRPr="00B06FD9">
        <w:rPr>
          <w:b/>
          <w:szCs w:val="22"/>
        </w:rPr>
        <w:t>Kolumnen ”</w:t>
      </w:r>
      <w:r w:rsidR="00BE25D0" w:rsidRPr="00B06FD9">
        <w:rPr>
          <w:b/>
          <w:szCs w:val="22"/>
        </w:rPr>
        <w:t>Hantering</w:t>
      </w:r>
      <w:r w:rsidRPr="00B06FD9">
        <w:rPr>
          <w:b/>
          <w:szCs w:val="22"/>
        </w:rPr>
        <w:t xml:space="preserve">, </w:t>
      </w:r>
      <w:r w:rsidR="00BE25D0" w:rsidRPr="00B06FD9">
        <w:rPr>
          <w:b/>
          <w:szCs w:val="22"/>
        </w:rPr>
        <w:t>branschnorm</w:t>
      </w:r>
      <w:r w:rsidR="00170483">
        <w:rPr>
          <w:b/>
          <w:szCs w:val="22"/>
          <w:vertAlign w:val="superscript"/>
        </w:rPr>
        <w:t xml:space="preserve"> </w:t>
      </w:r>
      <w:r w:rsidRPr="0075639E">
        <w:rPr>
          <w:b/>
          <w:szCs w:val="22"/>
        </w:rPr>
        <w:t>”</w:t>
      </w:r>
      <w:r w:rsidRPr="00B06FD9">
        <w:rPr>
          <w:szCs w:val="22"/>
        </w:rPr>
        <w:t xml:space="preserve"> är byggsektorns tolkning av lagkrav eller går utöver lagkrav.</w:t>
      </w:r>
    </w:p>
    <w:p w:rsidR="00B53A64" w:rsidRPr="00B06FD9" w:rsidRDefault="00B53A64" w:rsidP="00B53A64">
      <w:pPr>
        <w:jc w:val="left"/>
        <w:rPr>
          <w:szCs w:val="22"/>
        </w:rPr>
      </w:pPr>
      <w:r w:rsidRPr="00B06FD9">
        <w:rPr>
          <w:b/>
          <w:szCs w:val="22"/>
        </w:rPr>
        <w:t>”Förbränning i godkänd anläggning”</w:t>
      </w:r>
      <w:r w:rsidRPr="00B06FD9">
        <w:rPr>
          <w:szCs w:val="22"/>
        </w:rPr>
        <w:t xml:space="preserve"> innebär förbränning i anläggning som uppfyller reglerna för avfallsförbränning och som har tillstånd att förbränna det aktuella avfallet.</w:t>
      </w:r>
    </w:p>
    <w:p w:rsidR="001E3969" w:rsidRPr="001E3969" w:rsidRDefault="004D173B" w:rsidP="00CF31CF">
      <w:pPr>
        <w:pStyle w:val="FormatmallRubrik3Vnster"/>
        <w:rPr>
          <w:szCs w:val="22"/>
        </w:rPr>
      </w:pPr>
      <w:r>
        <w:br/>
      </w:r>
      <w:r w:rsidR="001E3969">
        <w:t>Lagkrav på källsortering</w:t>
      </w:r>
    </w:p>
    <w:p w:rsidR="001E3969" w:rsidRPr="00603BF6" w:rsidRDefault="001E3969" w:rsidP="00353378">
      <w:pPr>
        <w:pStyle w:val="FormatmallBranschnormPunkter"/>
        <w:jc w:val="left"/>
        <w:rPr>
          <w:i/>
          <w:szCs w:val="22"/>
        </w:rPr>
      </w:pPr>
      <w:r w:rsidRPr="00B06FD9">
        <w:rPr>
          <w:b/>
          <w:szCs w:val="22"/>
        </w:rPr>
        <w:t>Farligt avfall</w:t>
      </w:r>
      <w:r w:rsidRPr="00B06FD9">
        <w:rPr>
          <w:szCs w:val="22"/>
        </w:rPr>
        <w:t xml:space="preserve"> ska sorteras ut och hanteras separat. </w:t>
      </w:r>
      <w:r w:rsidRPr="00B3485C">
        <w:rPr>
          <w:szCs w:val="22"/>
        </w:rPr>
        <w:t xml:space="preserve">Se </w:t>
      </w:r>
      <w:r w:rsidR="00880F3D">
        <w:rPr>
          <w:szCs w:val="22"/>
        </w:rPr>
        <w:t xml:space="preserve">bilaga 1 </w:t>
      </w:r>
      <w:r w:rsidR="00611A0A">
        <w:rPr>
          <w:szCs w:val="22"/>
        </w:rPr>
        <w:t xml:space="preserve">Lista över farligt avfall - </w:t>
      </w:r>
      <w:r w:rsidRPr="00B3485C">
        <w:rPr>
          <w:szCs w:val="22"/>
        </w:rPr>
        <w:t>FA-lista</w:t>
      </w:r>
      <w:r w:rsidR="00353378" w:rsidRPr="00B3485C">
        <w:rPr>
          <w:szCs w:val="22"/>
        </w:rPr>
        <w:t>.</w:t>
      </w:r>
    </w:p>
    <w:p w:rsidR="00603BF6" w:rsidRPr="00603BF6" w:rsidRDefault="001E3969" w:rsidP="00603BF6">
      <w:pPr>
        <w:pStyle w:val="FormatmallBranschnormPunkter"/>
        <w:jc w:val="left"/>
        <w:rPr>
          <w:i/>
          <w:szCs w:val="22"/>
        </w:rPr>
      </w:pPr>
      <w:r w:rsidRPr="00B06FD9">
        <w:rPr>
          <w:b/>
          <w:szCs w:val="22"/>
        </w:rPr>
        <w:t>El-avfall</w:t>
      </w:r>
      <w:r w:rsidRPr="00B06FD9">
        <w:rPr>
          <w:szCs w:val="22"/>
        </w:rPr>
        <w:t xml:space="preserve"> ska sorteras ut och hanteras separat. </w:t>
      </w:r>
      <w:r w:rsidR="007F7BCE" w:rsidRPr="00B3485C">
        <w:rPr>
          <w:szCs w:val="22"/>
        </w:rPr>
        <w:t xml:space="preserve">Se </w:t>
      </w:r>
      <w:r w:rsidR="00880F3D">
        <w:rPr>
          <w:szCs w:val="22"/>
        </w:rPr>
        <w:t xml:space="preserve">bilaga 1 </w:t>
      </w:r>
      <w:r w:rsidR="00611A0A">
        <w:rPr>
          <w:szCs w:val="22"/>
        </w:rPr>
        <w:t xml:space="preserve">Lista över farligt avfall - </w:t>
      </w:r>
      <w:r w:rsidR="007F7BCE" w:rsidRPr="00B3485C">
        <w:rPr>
          <w:szCs w:val="22"/>
        </w:rPr>
        <w:t>FA-lista</w:t>
      </w:r>
      <w:r w:rsidR="00603BF6" w:rsidRPr="00603BF6">
        <w:rPr>
          <w:i/>
          <w:szCs w:val="22"/>
        </w:rPr>
        <w:t>.</w:t>
      </w:r>
    </w:p>
    <w:p w:rsidR="008E6176" w:rsidRPr="00B06FD9" w:rsidRDefault="001E3969" w:rsidP="00353378">
      <w:pPr>
        <w:pStyle w:val="FormatmallBranschnormPunkter"/>
        <w:jc w:val="left"/>
        <w:rPr>
          <w:szCs w:val="22"/>
        </w:rPr>
      </w:pPr>
      <w:r w:rsidRPr="00B06FD9">
        <w:rPr>
          <w:b/>
          <w:szCs w:val="22"/>
        </w:rPr>
        <w:t>Brännbart avfall</w:t>
      </w:r>
      <w:r w:rsidRPr="00B06FD9">
        <w:rPr>
          <w:szCs w:val="22"/>
        </w:rPr>
        <w:t xml:space="preserve"> ska sorteras ut</w:t>
      </w:r>
      <w:r w:rsidR="00880511" w:rsidRPr="00B06FD9">
        <w:rPr>
          <w:szCs w:val="22"/>
        </w:rPr>
        <w:t xml:space="preserve"> </w:t>
      </w:r>
      <w:r w:rsidR="00880F3D">
        <w:rPr>
          <w:szCs w:val="22"/>
        </w:rPr>
        <w:t xml:space="preserve">enligt </w:t>
      </w:r>
      <w:r w:rsidR="00880511" w:rsidRPr="00B06FD9">
        <w:rPr>
          <w:szCs w:val="22"/>
        </w:rPr>
        <w:t>9 § Naturvårdsverkets föreskrift</w:t>
      </w:r>
      <w:r w:rsidR="00880F3D">
        <w:rPr>
          <w:szCs w:val="22"/>
        </w:rPr>
        <w:t>er</w:t>
      </w:r>
      <w:r w:rsidR="00880511" w:rsidRPr="00B06FD9">
        <w:rPr>
          <w:szCs w:val="22"/>
        </w:rPr>
        <w:t xml:space="preserve"> </w:t>
      </w:r>
      <w:r w:rsidR="00880F3D">
        <w:rPr>
          <w:szCs w:val="22"/>
        </w:rPr>
        <w:t>(</w:t>
      </w:r>
      <w:r w:rsidR="00880511" w:rsidRPr="00B06FD9">
        <w:rPr>
          <w:szCs w:val="22"/>
        </w:rPr>
        <w:t>NFS 2004:4</w:t>
      </w:r>
      <w:r w:rsidR="00880F3D">
        <w:rPr>
          <w:szCs w:val="22"/>
        </w:rPr>
        <w:t>)</w:t>
      </w:r>
      <w:r w:rsidR="00880511" w:rsidRPr="00B06FD9">
        <w:rPr>
          <w:szCs w:val="22"/>
        </w:rPr>
        <w:t xml:space="preserve"> om hantering av brännbart avfall och organiskt avfall</w:t>
      </w:r>
      <w:r w:rsidRPr="00B06FD9">
        <w:rPr>
          <w:szCs w:val="22"/>
        </w:rPr>
        <w:t xml:space="preserve">. </w:t>
      </w:r>
      <w:r w:rsidR="008E6176" w:rsidRPr="00B06FD9">
        <w:rPr>
          <w:szCs w:val="22"/>
        </w:rPr>
        <w:t>Brännbart avfall skall förvaras och transporteras bort skilt från annat avfall (</w:t>
      </w:r>
      <w:r w:rsidR="00880F3D">
        <w:rPr>
          <w:szCs w:val="22"/>
        </w:rPr>
        <w:t>14 § a</w:t>
      </w:r>
      <w:r w:rsidR="008E6176" w:rsidRPr="00B06FD9">
        <w:rPr>
          <w:szCs w:val="22"/>
        </w:rPr>
        <w:t>vfalls</w:t>
      </w:r>
      <w:r w:rsidR="00603BF6">
        <w:rPr>
          <w:szCs w:val="22"/>
        </w:rPr>
        <w:softHyphen/>
      </w:r>
      <w:r w:rsidR="008E6176" w:rsidRPr="00B06FD9">
        <w:rPr>
          <w:szCs w:val="22"/>
        </w:rPr>
        <w:t>förordningen)</w:t>
      </w:r>
      <w:r w:rsidR="00880F3D">
        <w:rPr>
          <w:szCs w:val="22"/>
        </w:rPr>
        <w:t>.</w:t>
      </w:r>
      <w:r w:rsidR="00481872" w:rsidRPr="00B06FD9">
        <w:rPr>
          <w:szCs w:val="22"/>
        </w:rPr>
        <w:t xml:space="preserve"> I vissa fall accepteras eftersortering a</w:t>
      </w:r>
      <w:r w:rsidR="008E6176" w:rsidRPr="00B06FD9">
        <w:rPr>
          <w:szCs w:val="22"/>
        </w:rPr>
        <w:t xml:space="preserve">v brännbart bygg- och rivningsavfall </w:t>
      </w:r>
      <w:r w:rsidR="00880F3D">
        <w:rPr>
          <w:szCs w:val="22"/>
        </w:rPr>
        <w:t xml:space="preserve">enligt </w:t>
      </w:r>
      <w:r w:rsidR="008E6176" w:rsidRPr="00B06FD9">
        <w:rPr>
          <w:szCs w:val="22"/>
        </w:rPr>
        <w:t>10 § Naturvårdsverkets föreskrift</w:t>
      </w:r>
      <w:r w:rsidR="00880F3D">
        <w:rPr>
          <w:szCs w:val="22"/>
        </w:rPr>
        <w:t>er</w:t>
      </w:r>
      <w:r w:rsidR="008E6176" w:rsidRPr="00B06FD9">
        <w:rPr>
          <w:szCs w:val="22"/>
        </w:rPr>
        <w:t xml:space="preserve"> </w:t>
      </w:r>
      <w:r w:rsidR="00880F3D">
        <w:rPr>
          <w:szCs w:val="22"/>
        </w:rPr>
        <w:t>(</w:t>
      </w:r>
      <w:r w:rsidR="008E6176" w:rsidRPr="00B06FD9">
        <w:rPr>
          <w:szCs w:val="22"/>
        </w:rPr>
        <w:t>NFS 2004:4</w:t>
      </w:r>
      <w:r w:rsidR="00880F3D">
        <w:rPr>
          <w:szCs w:val="22"/>
        </w:rPr>
        <w:t>)</w:t>
      </w:r>
      <w:r w:rsidR="008E6176" w:rsidRPr="00B06FD9">
        <w:rPr>
          <w:szCs w:val="22"/>
        </w:rPr>
        <w:t xml:space="preserve">. </w:t>
      </w:r>
    </w:p>
    <w:p w:rsidR="00FB3501" w:rsidRPr="00B06FD9" w:rsidRDefault="001E3969" w:rsidP="00353378">
      <w:pPr>
        <w:pStyle w:val="FormatmallBranschnormPunkter"/>
        <w:jc w:val="left"/>
        <w:rPr>
          <w:szCs w:val="22"/>
        </w:rPr>
      </w:pPr>
      <w:r w:rsidRPr="00B06FD9">
        <w:rPr>
          <w:szCs w:val="22"/>
        </w:rPr>
        <w:t xml:space="preserve">Utsorterat </w:t>
      </w:r>
      <w:r w:rsidRPr="00B06FD9">
        <w:rPr>
          <w:b/>
          <w:szCs w:val="22"/>
        </w:rPr>
        <w:t>brännbart avfall</w:t>
      </w:r>
      <w:r w:rsidRPr="00B06FD9">
        <w:rPr>
          <w:szCs w:val="22"/>
        </w:rPr>
        <w:t xml:space="preserve"> </w:t>
      </w:r>
      <w:r w:rsidR="00C94B86" w:rsidRPr="00B06FD9">
        <w:rPr>
          <w:szCs w:val="22"/>
        </w:rPr>
        <w:t xml:space="preserve">och </w:t>
      </w:r>
      <w:r w:rsidR="00C94B86" w:rsidRPr="00B06FD9">
        <w:rPr>
          <w:b/>
          <w:szCs w:val="22"/>
        </w:rPr>
        <w:t>organiskt avfall</w:t>
      </w:r>
      <w:r w:rsidR="00C94B86" w:rsidRPr="00B06FD9">
        <w:rPr>
          <w:szCs w:val="22"/>
        </w:rPr>
        <w:t xml:space="preserve"> </w:t>
      </w:r>
      <w:r w:rsidRPr="00B06FD9">
        <w:rPr>
          <w:szCs w:val="22"/>
        </w:rPr>
        <w:t xml:space="preserve">får inte deponeras </w:t>
      </w:r>
      <w:r w:rsidR="008E6176" w:rsidRPr="00B06FD9">
        <w:rPr>
          <w:szCs w:val="22"/>
        </w:rPr>
        <w:t>(</w:t>
      </w:r>
      <w:hyperlink r:id="rId9" w:anchor="P9" w:history="1">
        <w:r w:rsidR="004B0102" w:rsidRPr="00B06FD9">
          <w:rPr>
            <w:szCs w:val="22"/>
          </w:rPr>
          <w:t>9</w:t>
        </w:r>
      </w:hyperlink>
      <w:r w:rsidR="004B0102" w:rsidRPr="00B06FD9">
        <w:rPr>
          <w:szCs w:val="22"/>
        </w:rPr>
        <w:t xml:space="preserve"> och </w:t>
      </w:r>
      <w:hyperlink r:id="rId10" w:anchor="P10" w:history="1">
        <w:r w:rsidR="004B0102" w:rsidRPr="00B06FD9">
          <w:rPr>
            <w:szCs w:val="22"/>
          </w:rPr>
          <w:t>10 §§</w:t>
        </w:r>
      </w:hyperlink>
      <w:r w:rsidR="004B0102" w:rsidRPr="00B06FD9">
        <w:rPr>
          <w:szCs w:val="22"/>
        </w:rPr>
        <w:t xml:space="preserve"> förordningen (</w:t>
      </w:r>
      <w:hyperlink r:id="rId11" w:history="1">
        <w:r w:rsidR="004B0102" w:rsidRPr="00B06FD9">
          <w:rPr>
            <w:szCs w:val="22"/>
          </w:rPr>
          <w:t>2001:512</w:t>
        </w:r>
      </w:hyperlink>
      <w:r w:rsidR="004B0102" w:rsidRPr="00B06FD9">
        <w:rPr>
          <w:szCs w:val="22"/>
        </w:rPr>
        <w:t>) om deponering av avfall)</w:t>
      </w:r>
      <w:r w:rsidR="00880F3D">
        <w:rPr>
          <w:szCs w:val="22"/>
        </w:rPr>
        <w:t>.</w:t>
      </w:r>
      <w:r w:rsidR="003D04C6" w:rsidRPr="00B06FD9">
        <w:rPr>
          <w:szCs w:val="22"/>
        </w:rPr>
        <w:t xml:space="preserve"> </w:t>
      </w:r>
    </w:p>
    <w:p w:rsidR="007258C7" w:rsidRPr="00B06FD9" w:rsidRDefault="00E84AA8" w:rsidP="00353378">
      <w:pPr>
        <w:pStyle w:val="FormatmallBranschnormPunkter"/>
        <w:jc w:val="left"/>
        <w:rPr>
          <w:szCs w:val="22"/>
        </w:rPr>
      </w:pPr>
      <w:r w:rsidRPr="00E84AA8">
        <w:rPr>
          <w:b/>
          <w:szCs w:val="22"/>
        </w:rPr>
        <w:t xml:space="preserve">Förpackningar och returpapper </w:t>
      </w:r>
      <w:r w:rsidRPr="00E84AA8">
        <w:rPr>
          <w:szCs w:val="22"/>
        </w:rPr>
        <w:t xml:space="preserve">ska sorteras ut. Hushåll och andra verksamheter ska sortera ut förpackningar och returpapper från hushållsavfall, därmed jämförligt och annat avfall (Avfallsförordningen, </w:t>
      </w:r>
      <w:r>
        <w:rPr>
          <w:szCs w:val="22"/>
        </w:rPr>
        <w:t>(</w:t>
      </w:r>
      <w:r w:rsidRPr="00E84AA8">
        <w:rPr>
          <w:szCs w:val="22"/>
        </w:rPr>
        <w:t>2011:927</w:t>
      </w:r>
      <w:r>
        <w:rPr>
          <w:szCs w:val="22"/>
        </w:rPr>
        <w:t>)</w:t>
      </w:r>
      <w:r w:rsidRPr="00E84AA8">
        <w:rPr>
          <w:szCs w:val="22"/>
        </w:rPr>
        <w:t>, 24a,</w:t>
      </w:r>
      <w:r>
        <w:rPr>
          <w:szCs w:val="22"/>
        </w:rPr>
        <w:t xml:space="preserve"> </w:t>
      </w:r>
      <w:r w:rsidRPr="00E84AA8">
        <w:rPr>
          <w:szCs w:val="22"/>
        </w:rPr>
        <w:t>b c.</w:t>
      </w:r>
      <w:r>
        <w:rPr>
          <w:szCs w:val="22"/>
        </w:rPr>
        <w:t xml:space="preserve"> §§</w:t>
      </w:r>
      <w:r w:rsidRPr="00E84AA8">
        <w:rPr>
          <w:szCs w:val="22"/>
        </w:rPr>
        <w:t>) och lämna dem för borttransport i de insamlingssystem som producenterna tillhandahåller (Förordning (2014:1073) om producentansvar för förpackningar).</w:t>
      </w:r>
    </w:p>
    <w:p w:rsidR="00C94B86" w:rsidRPr="00B3485C" w:rsidRDefault="007F7BCE" w:rsidP="00DC1705">
      <w:pPr>
        <w:pStyle w:val="FormatmallBranschnormPunkter"/>
        <w:numPr>
          <w:ilvl w:val="0"/>
          <w:numId w:val="0"/>
        </w:numPr>
        <w:jc w:val="left"/>
        <w:rPr>
          <w:szCs w:val="22"/>
        </w:rPr>
      </w:pPr>
      <w:r w:rsidRPr="00B3485C">
        <w:rPr>
          <w:szCs w:val="22"/>
        </w:rPr>
        <w:t>Klassificering av avfall</w:t>
      </w:r>
      <w:r w:rsidR="00C94B86" w:rsidRPr="00B3485C">
        <w:rPr>
          <w:szCs w:val="22"/>
        </w:rPr>
        <w:t xml:space="preserve"> </w:t>
      </w:r>
      <w:r w:rsidRPr="00B3485C">
        <w:rPr>
          <w:szCs w:val="22"/>
        </w:rPr>
        <w:t>och ö</w:t>
      </w:r>
      <w:r w:rsidR="007F5005" w:rsidRPr="00B3485C">
        <w:rPr>
          <w:szCs w:val="22"/>
        </w:rPr>
        <w:t xml:space="preserve">vrigt om lagkrav, se </w:t>
      </w:r>
      <w:r w:rsidR="00B3485C">
        <w:rPr>
          <w:szCs w:val="22"/>
        </w:rPr>
        <w:t>bilaga 1</w:t>
      </w:r>
      <w:r w:rsidR="00DB4E1B">
        <w:rPr>
          <w:szCs w:val="22"/>
        </w:rPr>
        <w:t>8</w:t>
      </w:r>
      <w:r w:rsidRPr="00B3485C">
        <w:rPr>
          <w:szCs w:val="22"/>
        </w:rPr>
        <w:t xml:space="preserve"> Avfallsregler.</w:t>
      </w:r>
    </w:p>
    <w:p w:rsidR="004D173B" w:rsidRPr="00AA6AD0" w:rsidRDefault="00AA6AD0" w:rsidP="00AA6AD0">
      <w:pPr>
        <w:pStyle w:val="FormatmallBranschnormPunkter"/>
        <w:numPr>
          <w:ilvl w:val="0"/>
          <w:numId w:val="0"/>
        </w:numPr>
        <w:spacing w:before="120" w:after="60"/>
        <w:jc w:val="left"/>
        <w:rPr>
          <w:rFonts w:ascii="Arial" w:hAnsi="Arial"/>
          <w:b/>
          <w:bCs/>
          <w:szCs w:val="20"/>
        </w:rPr>
      </w:pPr>
      <w:r>
        <w:rPr>
          <w:rFonts w:ascii="Arial" w:hAnsi="Arial"/>
          <w:b/>
          <w:bCs/>
          <w:szCs w:val="20"/>
        </w:rPr>
        <w:t>Projektanpassning</w:t>
      </w:r>
    </w:p>
    <w:p w:rsidR="004D173B" w:rsidRPr="00AA6AD0" w:rsidRDefault="00AA6AD0" w:rsidP="00AA6AD0">
      <w:pPr>
        <w:jc w:val="left"/>
        <w:rPr>
          <w:szCs w:val="22"/>
        </w:rPr>
      </w:pPr>
      <w:r w:rsidRPr="00AA6AD0">
        <w:rPr>
          <w:szCs w:val="22"/>
        </w:rPr>
        <w:t>Listan är tänkt att kunna anpassas till ett aktuellt projekt genom strykningar och kompletteringar för att beskriva hanteringen i projektet.</w:t>
      </w:r>
    </w:p>
    <w:p w:rsidR="00AA6AD0" w:rsidRPr="00B06FD9" w:rsidRDefault="00AA6AD0" w:rsidP="00AA6AD0">
      <w:pPr>
        <w:jc w:val="left"/>
        <w:rPr>
          <w:b/>
          <w:szCs w:val="22"/>
        </w:rPr>
      </w:pPr>
      <w:r w:rsidRPr="00B06FD9">
        <w:rPr>
          <w:szCs w:val="22"/>
        </w:rPr>
        <w:t>Vad fraktionerna i detalj ska innehålla bestäms i projektet.</w:t>
      </w:r>
    </w:p>
    <w:p w:rsidR="004D173B" w:rsidRPr="00B06FD9" w:rsidRDefault="004D173B" w:rsidP="00DC1705">
      <w:pPr>
        <w:pStyle w:val="FormatmallBranschnormPunkter"/>
        <w:numPr>
          <w:ilvl w:val="0"/>
          <w:numId w:val="0"/>
        </w:numPr>
        <w:jc w:val="left"/>
        <w:rPr>
          <w:szCs w:val="22"/>
        </w:rPr>
      </w:pPr>
    </w:p>
    <w:p w:rsidR="004D173B" w:rsidRDefault="004D173B" w:rsidP="008E6176">
      <w:pPr>
        <w:pStyle w:val="Sidhuvud"/>
        <w:sectPr w:rsidR="004D173B" w:rsidSect="004D173B">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851" w:right="907" w:bottom="567" w:left="907" w:header="851" w:footer="454" w:gutter="0"/>
          <w:cols w:num="2" w:space="720" w:equalWidth="0">
            <w:col w:w="7158" w:space="708"/>
            <w:col w:w="7158"/>
          </w:cols>
          <w:titlePg/>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344"/>
        <w:gridCol w:w="285"/>
        <w:gridCol w:w="1699"/>
        <w:gridCol w:w="428"/>
        <w:gridCol w:w="2017"/>
        <w:gridCol w:w="1717"/>
        <w:gridCol w:w="1110"/>
        <w:gridCol w:w="1947"/>
        <w:gridCol w:w="2581"/>
        <w:gridCol w:w="2038"/>
      </w:tblGrid>
      <w:tr w:rsidR="00485ADD" w:rsidTr="00061562">
        <w:trPr>
          <w:cantSplit/>
          <w:trHeight w:val="603"/>
          <w:tblHeader/>
        </w:trPr>
        <w:tc>
          <w:tcPr>
            <w:tcW w:w="537" w:type="pct"/>
            <w:gridSpan w:val="2"/>
            <w:shd w:val="clear" w:color="auto" w:fill="auto"/>
          </w:tcPr>
          <w:p w:rsidR="00485ADD" w:rsidRPr="00235599" w:rsidRDefault="00485ADD" w:rsidP="00BF5E18">
            <w:pPr>
              <w:pStyle w:val="Tabelltext"/>
              <w:rPr>
                <w:b/>
                <w:sz w:val="22"/>
                <w:szCs w:val="22"/>
              </w:rPr>
            </w:pPr>
            <w:r>
              <w:rPr>
                <w:b/>
                <w:sz w:val="22"/>
                <w:szCs w:val="22"/>
              </w:rPr>
              <w:lastRenderedPageBreak/>
              <w:t>Huvudgrupp</w:t>
            </w:r>
          </w:p>
        </w:tc>
        <w:tc>
          <w:tcPr>
            <w:tcW w:w="701" w:type="pct"/>
            <w:gridSpan w:val="2"/>
            <w:shd w:val="clear" w:color="auto" w:fill="auto"/>
          </w:tcPr>
          <w:p w:rsidR="00485ADD" w:rsidRPr="00235599" w:rsidRDefault="00485ADD" w:rsidP="00FB7163">
            <w:pPr>
              <w:pStyle w:val="Tabelltext"/>
              <w:rPr>
                <w:b/>
                <w:sz w:val="22"/>
                <w:szCs w:val="22"/>
              </w:rPr>
            </w:pPr>
            <w:r>
              <w:rPr>
                <w:b/>
                <w:sz w:val="22"/>
                <w:szCs w:val="22"/>
              </w:rPr>
              <w:t>Artikelbenämning (delfraktion)</w:t>
            </w:r>
          </w:p>
        </w:tc>
        <w:tc>
          <w:tcPr>
            <w:tcW w:w="665" w:type="pct"/>
            <w:shd w:val="clear" w:color="auto" w:fill="auto"/>
          </w:tcPr>
          <w:p w:rsidR="00485ADD" w:rsidRPr="00235599" w:rsidRDefault="00485ADD" w:rsidP="00FB7163">
            <w:pPr>
              <w:pStyle w:val="Tabelltext"/>
              <w:rPr>
                <w:b/>
                <w:sz w:val="22"/>
                <w:szCs w:val="22"/>
              </w:rPr>
            </w:pPr>
            <w:r>
              <w:rPr>
                <w:b/>
                <w:sz w:val="22"/>
                <w:szCs w:val="22"/>
              </w:rPr>
              <w:t>Får innehålla</w:t>
            </w:r>
          </w:p>
        </w:tc>
        <w:tc>
          <w:tcPr>
            <w:tcW w:w="566" w:type="pct"/>
            <w:shd w:val="clear" w:color="auto" w:fill="auto"/>
          </w:tcPr>
          <w:p w:rsidR="00485ADD" w:rsidRPr="00235599" w:rsidRDefault="00485ADD" w:rsidP="00FB7163">
            <w:pPr>
              <w:pStyle w:val="Tabelltext"/>
              <w:rPr>
                <w:b/>
                <w:sz w:val="22"/>
                <w:szCs w:val="22"/>
              </w:rPr>
            </w:pPr>
            <w:r>
              <w:rPr>
                <w:b/>
                <w:sz w:val="22"/>
                <w:szCs w:val="22"/>
              </w:rPr>
              <w:t>Får ej innehålla</w:t>
            </w:r>
          </w:p>
        </w:tc>
        <w:tc>
          <w:tcPr>
            <w:tcW w:w="366" w:type="pct"/>
            <w:shd w:val="clear" w:color="auto" w:fill="auto"/>
          </w:tcPr>
          <w:p w:rsidR="00485ADD" w:rsidRPr="00235599" w:rsidRDefault="00485ADD" w:rsidP="00FB7163">
            <w:pPr>
              <w:pStyle w:val="Tabelltext"/>
              <w:rPr>
                <w:b/>
                <w:sz w:val="22"/>
                <w:szCs w:val="22"/>
              </w:rPr>
            </w:pPr>
            <w:r>
              <w:rPr>
                <w:b/>
                <w:sz w:val="22"/>
                <w:szCs w:val="22"/>
              </w:rPr>
              <w:t>Avfalls-kod</w:t>
            </w:r>
          </w:p>
        </w:tc>
        <w:tc>
          <w:tcPr>
            <w:tcW w:w="642" w:type="pct"/>
          </w:tcPr>
          <w:p w:rsidR="00485ADD" w:rsidRPr="00235599" w:rsidRDefault="00485ADD" w:rsidP="00BF5E18">
            <w:pPr>
              <w:pStyle w:val="Tabelltext"/>
              <w:rPr>
                <w:b/>
                <w:sz w:val="22"/>
                <w:szCs w:val="22"/>
                <w:vertAlign w:val="superscript"/>
              </w:rPr>
            </w:pPr>
            <w:r>
              <w:rPr>
                <w:b/>
                <w:sz w:val="22"/>
                <w:szCs w:val="22"/>
              </w:rPr>
              <w:t>Hantering lagkrav</w:t>
            </w:r>
          </w:p>
        </w:tc>
        <w:tc>
          <w:tcPr>
            <w:tcW w:w="851" w:type="pct"/>
            <w:shd w:val="clear" w:color="auto" w:fill="CCFFCC"/>
          </w:tcPr>
          <w:p w:rsidR="00485ADD" w:rsidRPr="00235599" w:rsidRDefault="00485ADD" w:rsidP="00625588">
            <w:pPr>
              <w:pStyle w:val="Tabelltext"/>
              <w:rPr>
                <w:b/>
                <w:sz w:val="22"/>
                <w:szCs w:val="22"/>
              </w:rPr>
            </w:pPr>
            <w:r>
              <w:rPr>
                <w:b/>
                <w:sz w:val="22"/>
                <w:szCs w:val="22"/>
              </w:rPr>
              <w:t>Hantering branschnorm</w:t>
            </w:r>
          </w:p>
        </w:tc>
        <w:tc>
          <w:tcPr>
            <w:tcW w:w="672" w:type="pct"/>
          </w:tcPr>
          <w:p w:rsidR="00485ADD" w:rsidRPr="00235599" w:rsidRDefault="00485ADD" w:rsidP="00BF5E18">
            <w:pPr>
              <w:pStyle w:val="Tabelltext"/>
              <w:rPr>
                <w:b/>
                <w:sz w:val="22"/>
                <w:szCs w:val="22"/>
              </w:rPr>
            </w:pPr>
            <w:r>
              <w:rPr>
                <w:b/>
                <w:sz w:val="22"/>
                <w:szCs w:val="22"/>
              </w:rPr>
              <w:t>Övrigt</w:t>
            </w:r>
          </w:p>
        </w:tc>
      </w:tr>
      <w:tr w:rsidR="00444835" w:rsidTr="00061562">
        <w:trPr>
          <w:cantSplit/>
          <w:trHeight w:val="1185"/>
        </w:trPr>
        <w:tc>
          <w:tcPr>
            <w:tcW w:w="537" w:type="pct"/>
            <w:gridSpan w:val="2"/>
            <w:vMerge w:val="restart"/>
            <w:shd w:val="clear" w:color="auto" w:fill="auto"/>
          </w:tcPr>
          <w:p w:rsidR="00444835" w:rsidRPr="00A94647" w:rsidRDefault="00444835" w:rsidP="00A94647">
            <w:pPr>
              <w:pStyle w:val="Tabellrubrik"/>
            </w:pPr>
            <w:r w:rsidRPr="00A22CC7">
              <w:t>Trä</w:t>
            </w:r>
          </w:p>
        </w:tc>
        <w:tc>
          <w:tcPr>
            <w:tcW w:w="560" w:type="pct"/>
            <w:shd w:val="clear" w:color="auto" w:fill="auto"/>
          </w:tcPr>
          <w:p w:rsidR="00444835" w:rsidRPr="0048551E" w:rsidRDefault="00444835" w:rsidP="00787F1D">
            <w:pPr>
              <w:pStyle w:val="Tabelltext"/>
              <w:rPr>
                <w:b/>
                <w:highlight w:val="magenta"/>
              </w:rPr>
            </w:pPr>
          </w:p>
        </w:tc>
        <w:tc>
          <w:tcPr>
            <w:tcW w:w="141" w:type="pct"/>
            <w:shd w:val="clear" w:color="auto" w:fill="FFFF00"/>
          </w:tcPr>
          <w:p w:rsidR="00444835" w:rsidRPr="0048551E" w:rsidRDefault="00444835" w:rsidP="00787F1D">
            <w:pPr>
              <w:pStyle w:val="Tabelltext"/>
              <w:rPr>
                <w:b/>
                <w:highlight w:val="magenta"/>
              </w:rPr>
            </w:pPr>
          </w:p>
        </w:tc>
        <w:tc>
          <w:tcPr>
            <w:tcW w:w="665" w:type="pct"/>
            <w:shd w:val="clear" w:color="auto" w:fill="auto"/>
          </w:tcPr>
          <w:p w:rsidR="00444835" w:rsidRDefault="00444835" w:rsidP="00FB7163">
            <w:pPr>
              <w:pStyle w:val="Tabelltext"/>
            </w:pPr>
          </w:p>
        </w:tc>
        <w:tc>
          <w:tcPr>
            <w:tcW w:w="566" w:type="pct"/>
            <w:shd w:val="clear" w:color="auto" w:fill="auto"/>
          </w:tcPr>
          <w:p w:rsidR="00444835" w:rsidRDefault="00444835" w:rsidP="00FB7163">
            <w:pPr>
              <w:pStyle w:val="Tabelltext"/>
            </w:pPr>
          </w:p>
        </w:tc>
        <w:tc>
          <w:tcPr>
            <w:tcW w:w="366" w:type="pct"/>
            <w:shd w:val="clear" w:color="auto" w:fill="auto"/>
          </w:tcPr>
          <w:p w:rsidR="00444835" w:rsidRDefault="00444835" w:rsidP="00FB7163">
            <w:pPr>
              <w:pStyle w:val="Tabelltext"/>
            </w:pPr>
          </w:p>
        </w:tc>
        <w:tc>
          <w:tcPr>
            <w:tcW w:w="642" w:type="pct"/>
          </w:tcPr>
          <w:p w:rsidR="00444835" w:rsidRPr="00B06FD9" w:rsidRDefault="00444835" w:rsidP="00BF5E18">
            <w:pPr>
              <w:pStyle w:val="Tabelltext"/>
            </w:pPr>
            <w:r w:rsidRPr="00B06FD9">
              <w:t>Generellt:</w:t>
            </w:r>
          </w:p>
          <w:p w:rsidR="00444835" w:rsidRDefault="00444835" w:rsidP="00BF5E18">
            <w:pPr>
              <w:pStyle w:val="Tabelltext"/>
            </w:pPr>
            <w:r w:rsidRPr="00B06FD9">
              <w:t>Krav på utsortering</w:t>
            </w:r>
            <w:r>
              <w:t xml:space="preserve"> som brännbart avfall</w:t>
            </w:r>
          </w:p>
          <w:p w:rsidR="00444835" w:rsidRDefault="00444835" w:rsidP="00BF5E18">
            <w:pPr>
              <w:pStyle w:val="Tabelltext"/>
            </w:pPr>
            <w:r w:rsidRPr="00B06FD9">
              <w:t>Deponiförbud (organiskt avfall)</w:t>
            </w:r>
          </w:p>
        </w:tc>
        <w:tc>
          <w:tcPr>
            <w:tcW w:w="851" w:type="pct"/>
            <w:shd w:val="clear" w:color="auto" w:fill="CCFFCC"/>
          </w:tcPr>
          <w:p w:rsidR="00444835" w:rsidRDefault="00444835" w:rsidP="00625588">
            <w:pPr>
              <w:pStyle w:val="Tabelltext"/>
            </w:pPr>
            <w:r>
              <w:t>Trä ska sorteras ut som egen fraktion där det är praktiskt möjligt.</w:t>
            </w:r>
          </w:p>
        </w:tc>
        <w:tc>
          <w:tcPr>
            <w:tcW w:w="672" w:type="pct"/>
          </w:tcPr>
          <w:p w:rsidR="00444835" w:rsidRPr="00B06FD9" w:rsidRDefault="00444835" w:rsidP="00BF5E18">
            <w:pPr>
              <w:pStyle w:val="Tabelltext"/>
            </w:pPr>
            <w:r w:rsidRPr="00B06FD9">
              <w:t>Brännbart avfall går till energiutvinning.</w:t>
            </w:r>
          </w:p>
          <w:p w:rsidR="00444835" w:rsidRDefault="00444835" w:rsidP="00FB7163">
            <w:pPr>
              <w:pStyle w:val="Tabelltext"/>
            </w:pPr>
          </w:p>
        </w:tc>
      </w:tr>
      <w:tr w:rsidR="00444835" w:rsidTr="00061562">
        <w:trPr>
          <w:cantSplit/>
          <w:trHeight w:val="407"/>
        </w:trPr>
        <w:tc>
          <w:tcPr>
            <w:tcW w:w="537" w:type="pct"/>
            <w:gridSpan w:val="2"/>
            <w:vMerge/>
            <w:shd w:val="clear" w:color="auto" w:fill="auto"/>
          </w:tcPr>
          <w:p w:rsidR="00444835" w:rsidRPr="00E16D87" w:rsidRDefault="00444835" w:rsidP="00FB7163">
            <w:pPr>
              <w:pStyle w:val="Tabelltext"/>
              <w:rPr>
                <w:b/>
              </w:rPr>
            </w:pPr>
          </w:p>
        </w:tc>
        <w:tc>
          <w:tcPr>
            <w:tcW w:w="560" w:type="pct"/>
            <w:vMerge w:val="restart"/>
            <w:shd w:val="clear" w:color="auto" w:fill="auto"/>
          </w:tcPr>
          <w:p w:rsidR="00444835" w:rsidRPr="0048551E" w:rsidRDefault="00444835" w:rsidP="00FB7163">
            <w:pPr>
              <w:pStyle w:val="Tabelltext"/>
              <w:rPr>
                <w:b/>
                <w:highlight w:val="magenta"/>
              </w:rPr>
            </w:pPr>
            <w:r>
              <w:rPr>
                <w:b/>
              </w:rPr>
              <w:t>Obehandlat</w:t>
            </w:r>
            <w:r w:rsidRPr="00625588">
              <w:rPr>
                <w:b/>
              </w:rPr>
              <w:t xml:space="preserve"> trä</w:t>
            </w:r>
          </w:p>
        </w:tc>
        <w:tc>
          <w:tcPr>
            <w:tcW w:w="141" w:type="pct"/>
            <w:shd w:val="clear" w:color="auto" w:fill="FFFF00"/>
          </w:tcPr>
          <w:p w:rsidR="00444835" w:rsidRPr="0048551E" w:rsidRDefault="00444835" w:rsidP="00FB7163">
            <w:pPr>
              <w:pStyle w:val="Tabelltext"/>
              <w:rPr>
                <w:b/>
                <w:highlight w:val="magenta"/>
              </w:rPr>
            </w:pPr>
          </w:p>
        </w:tc>
        <w:tc>
          <w:tcPr>
            <w:tcW w:w="665" w:type="pct"/>
            <w:vMerge w:val="restart"/>
            <w:shd w:val="clear" w:color="auto" w:fill="auto"/>
          </w:tcPr>
          <w:p w:rsidR="00444835" w:rsidRDefault="00444835" w:rsidP="00FB7163">
            <w:pPr>
              <w:pStyle w:val="Tabelltext"/>
            </w:pPr>
            <w:r>
              <w:t>Rent virke och spill</w:t>
            </w:r>
          </w:p>
          <w:p w:rsidR="00444835" w:rsidRDefault="00444835" w:rsidP="00E42604">
            <w:pPr>
              <w:pStyle w:val="Tabelltext"/>
            </w:pPr>
            <w:r>
              <w:t>Engångspallar</w:t>
            </w:r>
          </w:p>
          <w:p w:rsidR="00444835" w:rsidRDefault="00444835" w:rsidP="00E42604">
            <w:pPr>
              <w:pStyle w:val="Tabelltext"/>
            </w:pPr>
            <w:r>
              <w:t xml:space="preserve">Träemballage </w:t>
            </w:r>
          </w:p>
        </w:tc>
        <w:tc>
          <w:tcPr>
            <w:tcW w:w="566" w:type="pct"/>
            <w:vMerge w:val="restart"/>
            <w:shd w:val="clear" w:color="auto" w:fill="auto"/>
          </w:tcPr>
          <w:p w:rsidR="00444835" w:rsidRDefault="00444835" w:rsidP="00FB7163">
            <w:pPr>
              <w:pStyle w:val="Tabelltext"/>
            </w:pPr>
            <w:r>
              <w:t>Målat eller annat behand</w:t>
            </w:r>
            <w:r>
              <w:softHyphen/>
              <w:t>lat trä.</w:t>
            </w:r>
          </w:p>
          <w:p w:rsidR="00444835" w:rsidRPr="001D738D" w:rsidRDefault="00444835" w:rsidP="00FB7163">
            <w:pPr>
              <w:pStyle w:val="Tabelltext"/>
            </w:pPr>
            <w:r>
              <w:t xml:space="preserve">Utrivet trä som byggts in före </w:t>
            </w:r>
            <w:r w:rsidRPr="001B4DC8">
              <w:t>1979</w:t>
            </w:r>
            <w:r>
              <w:t>.</w:t>
            </w:r>
          </w:p>
        </w:tc>
        <w:tc>
          <w:tcPr>
            <w:tcW w:w="366" w:type="pct"/>
            <w:vMerge w:val="restart"/>
            <w:shd w:val="clear" w:color="auto" w:fill="auto"/>
          </w:tcPr>
          <w:p w:rsidR="00444835" w:rsidRDefault="00444835" w:rsidP="00FB7163">
            <w:pPr>
              <w:pStyle w:val="Tabelltext"/>
            </w:pPr>
            <w:r w:rsidRPr="00736E00">
              <w:t>170201</w:t>
            </w:r>
          </w:p>
        </w:tc>
        <w:tc>
          <w:tcPr>
            <w:tcW w:w="642" w:type="pct"/>
            <w:vMerge w:val="restart"/>
          </w:tcPr>
          <w:p w:rsidR="00444835" w:rsidRDefault="00444835" w:rsidP="00FB7163">
            <w:pPr>
              <w:pStyle w:val="Tabelltext"/>
            </w:pPr>
          </w:p>
        </w:tc>
        <w:tc>
          <w:tcPr>
            <w:tcW w:w="851" w:type="pct"/>
            <w:vMerge w:val="restart"/>
            <w:shd w:val="clear" w:color="auto" w:fill="CCFFCC"/>
          </w:tcPr>
          <w:p w:rsidR="00444835" w:rsidRDefault="00444835" w:rsidP="00FB7163">
            <w:pPr>
              <w:pStyle w:val="Tabelltext"/>
            </w:pPr>
            <w:r>
              <w:t xml:space="preserve">Om rent trä (t ex rent spillvirke) kan sorteras ut, hanteras detta separat som renare fraktion än övrigt trä. </w:t>
            </w:r>
          </w:p>
          <w:p w:rsidR="00444835" w:rsidRDefault="00444835" w:rsidP="00FB7163">
            <w:pPr>
              <w:pStyle w:val="Tabelltext"/>
            </w:pPr>
            <w:r>
              <w:t>OBS! Trä från före 1979 kan vara behandlat med pentaklorfenol (PCP) och innehålla dioxiner, får ej ingå här, är FA.</w:t>
            </w:r>
          </w:p>
        </w:tc>
        <w:tc>
          <w:tcPr>
            <w:tcW w:w="672" w:type="pct"/>
            <w:vMerge w:val="restart"/>
          </w:tcPr>
          <w:p w:rsidR="00444835" w:rsidRDefault="00444835" w:rsidP="00FB7163">
            <w:pPr>
              <w:pStyle w:val="Tabelltext"/>
            </w:pPr>
            <w:r>
              <w:t>Kan gå till flisning för energiutvinning i godkänd fastbränsle-panna.</w:t>
            </w:r>
          </w:p>
          <w:p w:rsidR="00444835" w:rsidRPr="00FB18F5" w:rsidRDefault="00444835" w:rsidP="00FB7163">
            <w:pPr>
              <w:pStyle w:val="Tabelltext"/>
            </w:pPr>
          </w:p>
        </w:tc>
      </w:tr>
      <w:tr w:rsidR="00444835" w:rsidTr="00061562">
        <w:trPr>
          <w:cantSplit/>
          <w:trHeight w:val="407"/>
        </w:trPr>
        <w:tc>
          <w:tcPr>
            <w:tcW w:w="537" w:type="pct"/>
            <w:gridSpan w:val="2"/>
            <w:vMerge/>
            <w:shd w:val="clear" w:color="auto" w:fill="auto"/>
          </w:tcPr>
          <w:p w:rsidR="00444835" w:rsidRPr="00E16D87" w:rsidRDefault="00444835" w:rsidP="00FB7163">
            <w:pPr>
              <w:pStyle w:val="Tabelltext"/>
              <w:rPr>
                <w:b/>
              </w:rPr>
            </w:pPr>
          </w:p>
        </w:tc>
        <w:tc>
          <w:tcPr>
            <w:tcW w:w="560" w:type="pct"/>
            <w:vMerge/>
            <w:shd w:val="clear" w:color="auto" w:fill="auto"/>
          </w:tcPr>
          <w:p w:rsidR="00444835" w:rsidRPr="00625588" w:rsidDel="00BC2B84" w:rsidRDefault="00444835" w:rsidP="00FB7163">
            <w:pPr>
              <w:pStyle w:val="Tabelltext"/>
              <w:rPr>
                <w:b/>
              </w:rPr>
            </w:pPr>
          </w:p>
        </w:tc>
        <w:tc>
          <w:tcPr>
            <w:tcW w:w="141" w:type="pct"/>
            <w:shd w:val="clear" w:color="auto" w:fill="auto"/>
          </w:tcPr>
          <w:p w:rsidR="00444835" w:rsidRPr="0048551E" w:rsidRDefault="00444835" w:rsidP="00FB7163">
            <w:pPr>
              <w:pStyle w:val="Tabelltext"/>
              <w:rPr>
                <w:b/>
                <w:highlight w:val="magenta"/>
              </w:rPr>
            </w:pPr>
          </w:p>
        </w:tc>
        <w:tc>
          <w:tcPr>
            <w:tcW w:w="665" w:type="pct"/>
            <w:vMerge/>
            <w:shd w:val="clear" w:color="auto" w:fill="auto"/>
          </w:tcPr>
          <w:p w:rsidR="00444835" w:rsidRDefault="00444835" w:rsidP="00FB7163">
            <w:pPr>
              <w:pStyle w:val="Tabelltext"/>
            </w:pPr>
          </w:p>
        </w:tc>
        <w:tc>
          <w:tcPr>
            <w:tcW w:w="566" w:type="pct"/>
            <w:vMerge/>
            <w:shd w:val="clear" w:color="auto" w:fill="auto"/>
          </w:tcPr>
          <w:p w:rsidR="00444835" w:rsidRDefault="00444835" w:rsidP="00FB7163">
            <w:pPr>
              <w:pStyle w:val="Tabelltext"/>
            </w:pPr>
          </w:p>
        </w:tc>
        <w:tc>
          <w:tcPr>
            <w:tcW w:w="366" w:type="pct"/>
            <w:vMerge/>
            <w:shd w:val="clear" w:color="auto" w:fill="auto"/>
          </w:tcPr>
          <w:p w:rsidR="00444835" w:rsidRPr="00736E00" w:rsidRDefault="00444835" w:rsidP="00FB7163">
            <w:pPr>
              <w:pStyle w:val="Tabelltext"/>
            </w:pPr>
          </w:p>
        </w:tc>
        <w:tc>
          <w:tcPr>
            <w:tcW w:w="642" w:type="pct"/>
            <w:vMerge/>
          </w:tcPr>
          <w:p w:rsidR="00444835" w:rsidRDefault="00444835" w:rsidP="00FB7163">
            <w:pPr>
              <w:pStyle w:val="Tabelltext"/>
            </w:pPr>
          </w:p>
        </w:tc>
        <w:tc>
          <w:tcPr>
            <w:tcW w:w="851" w:type="pct"/>
            <w:vMerge/>
            <w:shd w:val="clear" w:color="auto" w:fill="CCFFCC"/>
          </w:tcPr>
          <w:p w:rsidR="00444835" w:rsidRDefault="00444835" w:rsidP="00FB7163">
            <w:pPr>
              <w:pStyle w:val="Tabelltext"/>
            </w:pPr>
          </w:p>
        </w:tc>
        <w:tc>
          <w:tcPr>
            <w:tcW w:w="672" w:type="pct"/>
            <w:vMerge/>
          </w:tcPr>
          <w:p w:rsidR="00444835" w:rsidRDefault="00444835" w:rsidP="00FB7163">
            <w:pPr>
              <w:pStyle w:val="Tabelltext"/>
            </w:pPr>
          </w:p>
        </w:tc>
      </w:tr>
      <w:tr w:rsidR="00444835" w:rsidTr="00061562">
        <w:trPr>
          <w:cantSplit/>
          <w:trHeight w:val="407"/>
        </w:trPr>
        <w:tc>
          <w:tcPr>
            <w:tcW w:w="537" w:type="pct"/>
            <w:gridSpan w:val="2"/>
            <w:vMerge/>
            <w:shd w:val="clear" w:color="auto" w:fill="auto"/>
          </w:tcPr>
          <w:p w:rsidR="00444835" w:rsidRPr="00E16D87" w:rsidRDefault="00444835" w:rsidP="00FB7163">
            <w:pPr>
              <w:pStyle w:val="Tabelltext"/>
              <w:rPr>
                <w:b/>
              </w:rPr>
            </w:pPr>
          </w:p>
        </w:tc>
        <w:tc>
          <w:tcPr>
            <w:tcW w:w="560" w:type="pct"/>
            <w:vMerge/>
            <w:shd w:val="clear" w:color="auto" w:fill="auto"/>
          </w:tcPr>
          <w:p w:rsidR="00444835" w:rsidRPr="00625588" w:rsidDel="00BC2B84" w:rsidRDefault="00444835" w:rsidP="00FB7163">
            <w:pPr>
              <w:pStyle w:val="Tabelltext"/>
              <w:rPr>
                <w:b/>
              </w:rPr>
            </w:pPr>
          </w:p>
        </w:tc>
        <w:tc>
          <w:tcPr>
            <w:tcW w:w="141" w:type="pct"/>
            <w:shd w:val="clear" w:color="auto" w:fill="FFFF00"/>
          </w:tcPr>
          <w:p w:rsidR="00444835" w:rsidRPr="0048551E" w:rsidRDefault="00444835" w:rsidP="00FB7163">
            <w:pPr>
              <w:pStyle w:val="Tabelltext"/>
              <w:rPr>
                <w:b/>
                <w:highlight w:val="magenta"/>
              </w:rPr>
            </w:pPr>
          </w:p>
        </w:tc>
        <w:tc>
          <w:tcPr>
            <w:tcW w:w="665" w:type="pct"/>
            <w:vMerge/>
            <w:shd w:val="clear" w:color="auto" w:fill="auto"/>
          </w:tcPr>
          <w:p w:rsidR="00444835" w:rsidRDefault="00444835" w:rsidP="00FB7163">
            <w:pPr>
              <w:pStyle w:val="Tabelltext"/>
            </w:pPr>
          </w:p>
        </w:tc>
        <w:tc>
          <w:tcPr>
            <w:tcW w:w="566" w:type="pct"/>
            <w:vMerge/>
            <w:shd w:val="clear" w:color="auto" w:fill="auto"/>
          </w:tcPr>
          <w:p w:rsidR="00444835" w:rsidRDefault="00444835" w:rsidP="00FB7163">
            <w:pPr>
              <w:pStyle w:val="Tabelltext"/>
            </w:pPr>
          </w:p>
        </w:tc>
        <w:tc>
          <w:tcPr>
            <w:tcW w:w="366" w:type="pct"/>
            <w:vMerge/>
            <w:shd w:val="clear" w:color="auto" w:fill="auto"/>
          </w:tcPr>
          <w:p w:rsidR="00444835" w:rsidRPr="00736E00" w:rsidRDefault="00444835" w:rsidP="00FB7163">
            <w:pPr>
              <w:pStyle w:val="Tabelltext"/>
            </w:pPr>
          </w:p>
        </w:tc>
        <w:tc>
          <w:tcPr>
            <w:tcW w:w="642" w:type="pct"/>
            <w:vMerge/>
          </w:tcPr>
          <w:p w:rsidR="00444835" w:rsidRDefault="00444835" w:rsidP="00FB7163">
            <w:pPr>
              <w:pStyle w:val="Tabelltext"/>
            </w:pPr>
          </w:p>
        </w:tc>
        <w:tc>
          <w:tcPr>
            <w:tcW w:w="851" w:type="pct"/>
            <w:vMerge/>
            <w:shd w:val="clear" w:color="auto" w:fill="CCFFCC"/>
          </w:tcPr>
          <w:p w:rsidR="00444835" w:rsidRDefault="00444835" w:rsidP="00FB7163">
            <w:pPr>
              <w:pStyle w:val="Tabelltext"/>
            </w:pPr>
          </w:p>
        </w:tc>
        <w:tc>
          <w:tcPr>
            <w:tcW w:w="672" w:type="pct"/>
            <w:vMerge/>
          </w:tcPr>
          <w:p w:rsidR="00444835" w:rsidRDefault="00444835" w:rsidP="00FB7163">
            <w:pPr>
              <w:pStyle w:val="Tabelltext"/>
            </w:pPr>
          </w:p>
        </w:tc>
      </w:tr>
      <w:tr w:rsidR="00444835" w:rsidTr="00061562">
        <w:trPr>
          <w:cantSplit/>
          <w:trHeight w:val="385"/>
        </w:trPr>
        <w:tc>
          <w:tcPr>
            <w:tcW w:w="537" w:type="pct"/>
            <w:gridSpan w:val="2"/>
            <w:vMerge/>
            <w:shd w:val="clear" w:color="auto" w:fill="auto"/>
          </w:tcPr>
          <w:p w:rsidR="00444835" w:rsidRPr="00E16D87" w:rsidRDefault="00444835" w:rsidP="00FB7163">
            <w:pPr>
              <w:pStyle w:val="Tabelltext"/>
              <w:rPr>
                <w:b/>
              </w:rPr>
            </w:pPr>
          </w:p>
        </w:tc>
        <w:tc>
          <w:tcPr>
            <w:tcW w:w="560" w:type="pct"/>
            <w:vMerge/>
            <w:shd w:val="clear" w:color="auto" w:fill="auto"/>
          </w:tcPr>
          <w:p w:rsidR="00444835" w:rsidRPr="00625588" w:rsidDel="00BC2B84" w:rsidRDefault="00444835" w:rsidP="00FB7163">
            <w:pPr>
              <w:pStyle w:val="Tabelltext"/>
              <w:rPr>
                <w:b/>
              </w:rPr>
            </w:pPr>
          </w:p>
        </w:tc>
        <w:tc>
          <w:tcPr>
            <w:tcW w:w="141" w:type="pct"/>
            <w:shd w:val="clear" w:color="auto" w:fill="auto"/>
          </w:tcPr>
          <w:p w:rsidR="00444835" w:rsidRPr="0048551E" w:rsidRDefault="00444835" w:rsidP="00FB7163">
            <w:pPr>
              <w:pStyle w:val="Tabelltext"/>
              <w:rPr>
                <w:b/>
                <w:highlight w:val="magenta"/>
              </w:rPr>
            </w:pPr>
          </w:p>
        </w:tc>
        <w:tc>
          <w:tcPr>
            <w:tcW w:w="665" w:type="pct"/>
            <w:vMerge/>
            <w:shd w:val="clear" w:color="auto" w:fill="auto"/>
          </w:tcPr>
          <w:p w:rsidR="00444835" w:rsidRDefault="00444835" w:rsidP="00FB7163">
            <w:pPr>
              <w:pStyle w:val="Tabelltext"/>
            </w:pPr>
          </w:p>
        </w:tc>
        <w:tc>
          <w:tcPr>
            <w:tcW w:w="566" w:type="pct"/>
            <w:vMerge/>
            <w:shd w:val="clear" w:color="auto" w:fill="auto"/>
          </w:tcPr>
          <w:p w:rsidR="00444835" w:rsidRDefault="00444835" w:rsidP="00FB7163">
            <w:pPr>
              <w:pStyle w:val="Tabelltext"/>
            </w:pPr>
          </w:p>
        </w:tc>
        <w:tc>
          <w:tcPr>
            <w:tcW w:w="366" w:type="pct"/>
            <w:vMerge/>
            <w:shd w:val="clear" w:color="auto" w:fill="auto"/>
          </w:tcPr>
          <w:p w:rsidR="00444835" w:rsidRPr="00736E00" w:rsidRDefault="00444835" w:rsidP="00FB7163">
            <w:pPr>
              <w:pStyle w:val="Tabelltext"/>
            </w:pPr>
          </w:p>
        </w:tc>
        <w:tc>
          <w:tcPr>
            <w:tcW w:w="642" w:type="pct"/>
            <w:vMerge/>
          </w:tcPr>
          <w:p w:rsidR="00444835" w:rsidRDefault="00444835" w:rsidP="00FB7163">
            <w:pPr>
              <w:pStyle w:val="Tabelltext"/>
            </w:pPr>
          </w:p>
        </w:tc>
        <w:tc>
          <w:tcPr>
            <w:tcW w:w="851" w:type="pct"/>
            <w:vMerge/>
            <w:shd w:val="clear" w:color="auto" w:fill="CCFFCC"/>
          </w:tcPr>
          <w:p w:rsidR="00444835" w:rsidRDefault="00444835" w:rsidP="00FB7163">
            <w:pPr>
              <w:pStyle w:val="Tabelltext"/>
            </w:pPr>
          </w:p>
        </w:tc>
        <w:tc>
          <w:tcPr>
            <w:tcW w:w="672" w:type="pct"/>
            <w:vMerge/>
          </w:tcPr>
          <w:p w:rsidR="00444835" w:rsidRDefault="00444835" w:rsidP="00FB7163">
            <w:pPr>
              <w:pStyle w:val="Tabelltext"/>
            </w:pPr>
          </w:p>
        </w:tc>
      </w:tr>
      <w:tr w:rsidR="00444835" w:rsidTr="00061562">
        <w:trPr>
          <w:cantSplit/>
          <w:trHeight w:val="385"/>
        </w:trPr>
        <w:tc>
          <w:tcPr>
            <w:tcW w:w="537" w:type="pct"/>
            <w:gridSpan w:val="2"/>
            <w:vMerge/>
            <w:shd w:val="clear" w:color="auto" w:fill="auto"/>
          </w:tcPr>
          <w:p w:rsidR="00444835" w:rsidRPr="00E16D87" w:rsidRDefault="00444835" w:rsidP="00FB7163">
            <w:pPr>
              <w:pStyle w:val="Tabelltext"/>
              <w:rPr>
                <w:b/>
              </w:rPr>
            </w:pPr>
          </w:p>
        </w:tc>
        <w:tc>
          <w:tcPr>
            <w:tcW w:w="560" w:type="pct"/>
            <w:vMerge/>
            <w:shd w:val="clear" w:color="auto" w:fill="auto"/>
          </w:tcPr>
          <w:p w:rsidR="00444835" w:rsidRPr="00625588" w:rsidDel="00BC2B84" w:rsidRDefault="00444835" w:rsidP="00FB7163">
            <w:pPr>
              <w:pStyle w:val="Tabelltext"/>
              <w:rPr>
                <w:b/>
              </w:rPr>
            </w:pPr>
          </w:p>
        </w:tc>
        <w:tc>
          <w:tcPr>
            <w:tcW w:w="141" w:type="pct"/>
            <w:shd w:val="clear" w:color="auto" w:fill="FFFF00"/>
          </w:tcPr>
          <w:p w:rsidR="00444835" w:rsidRPr="0048551E" w:rsidRDefault="00444835" w:rsidP="00FB7163">
            <w:pPr>
              <w:pStyle w:val="Tabelltext"/>
              <w:rPr>
                <w:b/>
                <w:highlight w:val="magenta"/>
              </w:rPr>
            </w:pPr>
          </w:p>
        </w:tc>
        <w:tc>
          <w:tcPr>
            <w:tcW w:w="665" w:type="pct"/>
            <w:vMerge/>
            <w:shd w:val="clear" w:color="auto" w:fill="auto"/>
          </w:tcPr>
          <w:p w:rsidR="00444835" w:rsidRDefault="00444835" w:rsidP="00FB7163">
            <w:pPr>
              <w:pStyle w:val="Tabelltext"/>
            </w:pPr>
          </w:p>
        </w:tc>
        <w:tc>
          <w:tcPr>
            <w:tcW w:w="566" w:type="pct"/>
            <w:vMerge/>
            <w:shd w:val="clear" w:color="auto" w:fill="auto"/>
          </w:tcPr>
          <w:p w:rsidR="00444835" w:rsidRDefault="00444835" w:rsidP="00FB7163">
            <w:pPr>
              <w:pStyle w:val="Tabelltext"/>
            </w:pPr>
          </w:p>
        </w:tc>
        <w:tc>
          <w:tcPr>
            <w:tcW w:w="366" w:type="pct"/>
            <w:vMerge/>
            <w:shd w:val="clear" w:color="auto" w:fill="auto"/>
          </w:tcPr>
          <w:p w:rsidR="00444835" w:rsidRPr="00736E00" w:rsidRDefault="00444835" w:rsidP="00FB7163">
            <w:pPr>
              <w:pStyle w:val="Tabelltext"/>
            </w:pPr>
          </w:p>
        </w:tc>
        <w:tc>
          <w:tcPr>
            <w:tcW w:w="642" w:type="pct"/>
            <w:vMerge/>
          </w:tcPr>
          <w:p w:rsidR="00444835" w:rsidRDefault="00444835" w:rsidP="00FB7163">
            <w:pPr>
              <w:pStyle w:val="Tabelltext"/>
            </w:pPr>
          </w:p>
        </w:tc>
        <w:tc>
          <w:tcPr>
            <w:tcW w:w="851" w:type="pct"/>
            <w:vMerge/>
            <w:shd w:val="clear" w:color="auto" w:fill="CCFFCC"/>
          </w:tcPr>
          <w:p w:rsidR="00444835" w:rsidRDefault="00444835" w:rsidP="00FB7163">
            <w:pPr>
              <w:pStyle w:val="Tabelltext"/>
            </w:pPr>
          </w:p>
        </w:tc>
        <w:tc>
          <w:tcPr>
            <w:tcW w:w="672" w:type="pct"/>
            <w:vMerge/>
          </w:tcPr>
          <w:p w:rsidR="00444835" w:rsidRDefault="00444835" w:rsidP="00FB7163">
            <w:pPr>
              <w:pStyle w:val="Tabelltext"/>
            </w:pPr>
          </w:p>
        </w:tc>
      </w:tr>
      <w:tr w:rsidR="00444835" w:rsidTr="00061562">
        <w:trPr>
          <w:cantSplit/>
          <w:trHeight w:val="1497"/>
        </w:trPr>
        <w:tc>
          <w:tcPr>
            <w:tcW w:w="537" w:type="pct"/>
            <w:gridSpan w:val="2"/>
            <w:vMerge/>
            <w:shd w:val="clear" w:color="auto" w:fill="auto"/>
          </w:tcPr>
          <w:p w:rsidR="00444835" w:rsidRPr="00E16D87" w:rsidRDefault="00444835" w:rsidP="00C0367F">
            <w:pPr>
              <w:pStyle w:val="Tabelltext"/>
              <w:rPr>
                <w:b/>
              </w:rPr>
            </w:pPr>
          </w:p>
        </w:tc>
        <w:tc>
          <w:tcPr>
            <w:tcW w:w="560" w:type="pct"/>
            <w:shd w:val="clear" w:color="auto" w:fill="auto"/>
          </w:tcPr>
          <w:p w:rsidR="00444835" w:rsidRDefault="00444835" w:rsidP="00C0367F">
            <w:pPr>
              <w:pStyle w:val="Tabelltext"/>
              <w:rPr>
                <w:b/>
              </w:rPr>
            </w:pPr>
            <w:r>
              <w:rPr>
                <w:b/>
              </w:rPr>
              <w:t>Behandlat t</w:t>
            </w:r>
            <w:r w:rsidRPr="00625588">
              <w:rPr>
                <w:b/>
              </w:rPr>
              <w:t>rä</w:t>
            </w:r>
          </w:p>
          <w:p w:rsidR="00444835" w:rsidRPr="0048551E" w:rsidRDefault="00444835" w:rsidP="00C0367F">
            <w:pPr>
              <w:pStyle w:val="Tabelltext"/>
              <w:rPr>
                <w:b/>
                <w:highlight w:val="magenta"/>
              </w:rPr>
            </w:pPr>
          </w:p>
        </w:tc>
        <w:tc>
          <w:tcPr>
            <w:tcW w:w="141" w:type="pct"/>
            <w:shd w:val="clear" w:color="auto" w:fill="FFFF00"/>
          </w:tcPr>
          <w:p w:rsidR="00444835" w:rsidRPr="0048551E" w:rsidRDefault="00444835" w:rsidP="00C0367F">
            <w:pPr>
              <w:pStyle w:val="Tabelltext"/>
              <w:rPr>
                <w:b/>
                <w:highlight w:val="magenta"/>
              </w:rPr>
            </w:pPr>
          </w:p>
        </w:tc>
        <w:tc>
          <w:tcPr>
            <w:tcW w:w="665" w:type="pct"/>
            <w:shd w:val="clear" w:color="auto" w:fill="auto"/>
          </w:tcPr>
          <w:p w:rsidR="00444835" w:rsidRDefault="00444835" w:rsidP="00A94647">
            <w:pPr>
              <w:pStyle w:val="Tabelltext"/>
            </w:pPr>
            <w:r>
              <w:t>Målat trä</w:t>
            </w:r>
          </w:p>
          <w:p w:rsidR="00444835" w:rsidRDefault="00444835" w:rsidP="00A94647">
            <w:pPr>
              <w:pStyle w:val="Tabelltext"/>
            </w:pPr>
            <w:r>
              <w:t>Lådor</w:t>
            </w:r>
          </w:p>
          <w:p w:rsidR="00444835" w:rsidRDefault="00444835" w:rsidP="00E42604">
            <w:pPr>
              <w:pStyle w:val="Tabelltext"/>
            </w:pPr>
            <w:r>
              <w:t xml:space="preserve">Engångspallar </w:t>
            </w:r>
          </w:p>
          <w:p w:rsidR="00444835" w:rsidRDefault="00444835" w:rsidP="00A94647">
            <w:pPr>
              <w:pStyle w:val="Tabelltext"/>
            </w:pPr>
            <w:r>
              <w:t>Virke</w:t>
            </w:r>
          </w:p>
          <w:p w:rsidR="00444835" w:rsidRDefault="00444835" w:rsidP="00A94647">
            <w:pPr>
              <w:pStyle w:val="Tabelltext"/>
            </w:pPr>
            <w:r>
              <w:t>Träemballage</w:t>
            </w:r>
          </w:p>
          <w:p w:rsidR="00444835" w:rsidRDefault="00444835" w:rsidP="00A94647">
            <w:pPr>
              <w:pStyle w:val="Tabelltext"/>
            </w:pPr>
            <w:r>
              <w:t>Formvirke</w:t>
            </w:r>
          </w:p>
          <w:p w:rsidR="00444835" w:rsidRDefault="00444835" w:rsidP="00A94647">
            <w:pPr>
              <w:pStyle w:val="Tabelltext"/>
            </w:pPr>
            <w:r>
              <w:t>Plywood</w:t>
            </w:r>
          </w:p>
          <w:p w:rsidR="00444835" w:rsidRDefault="00444835" w:rsidP="00A94647">
            <w:pPr>
              <w:pStyle w:val="Tabelltext"/>
            </w:pPr>
            <w:r>
              <w:t>Spånskivespill</w:t>
            </w:r>
          </w:p>
          <w:p w:rsidR="00444835" w:rsidRDefault="00444835" w:rsidP="00A94647">
            <w:pPr>
              <w:pStyle w:val="Tabelltext"/>
            </w:pPr>
            <w:r>
              <w:t>Köksinredningar</w:t>
            </w:r>
          </w:p>
          <w:p w:rsidR="00444835" w:rsidRDefault="00444835" w:rsidP="00A94647">
            <w:pPr>
              <w:pStyle w:val="Tabelltext"/>
            </w:pPr>
            <w:r>
              <w:t>Dörrar</w:t>
            </w:r>
          </w:p>
          <w:p w:rsidR="00444835" w:rsidRDefault="00444835" w:rsidP="00A94647">
            <w:pPr>
              <w:pStyle w:val="Tabelltext"/>
            </w:pPr>
            <w:r>
              <w:t>Karmar</w:t>
            </w:r>
          </w:p>
          <w:p w:rsidR="00444835" w:rsidRDefault="00444835" w:rsidP="00A94647">
            <w:pPr>
              <w:pStyle w:val="Tabelltext"/>
            </w:pPr>
            <w:r>
              <w:t>Lister</w:t>
            </w:r>
          </w:p>
        </w:tc>
        <w:tc>
          <w:tcPr>
            <w:tcW w:w="566" w:type="pct"/>
            <w:shd w:val="clear" w:color="auto" w:fill="auto"/>
          </w:tcPr>
          <w:p w:rsidR="00444835" w:rsidRDefault="00444835" w:rsidP="00C0367F">
            <w:pPr>
              <w:pStyle w:val="Tabelltext"/>
            </w:pPr>
            <w:r>
              <w:t>Tryckimpregnerat trä</w:t>
            </w:r>
          </w:p>
          <w:p w:rsidR="00444835" w:rsidRDefault="00444835" w:rsidP="00C0367F">
            <w:pPr>
              <w:pStyle w:val="Tabelltext"/>
            </w:pPr>
            <w:r>
              <w:t xml:space="preserve">Utrivet trä som byggts in före </w:t>
            </w:r>
            <w:r w:rsidRPr="001B4DC8">
              <w:t>1979</w:t>
            </w:r>
            <w:r>
              <w:t>.</w:t>
            </w:r>
          </w:p>
          <w:p w:rsidR="00444835" w:rsidRDefault="00444835" w:rsidP="00C0367F">
            <w:pPr>
              <w:pStyle w:val="Tabelltext"/>
            </w:pPr>
            <w:r>
              <w:t>Trä med metallprofiler</w:t>
            </w:r>
          </w:p>
          <w:p w:rsidR="00444835" w:rsidRDefault="00444835" w:rsidP="00C0367F">
            <w:pPr>
              <w:pStyle w:val="Tabelltext"/>
            </w:pPr>
            <w:r>
              <w:t>Trädgårdsavfall</w:t>
            </w:r>
          </w:p>
          <w:p w:rsidR="00444835" w:rsidRDefault="00444835" w:rsidP="00C0367F">
            <w:pPr>
              <w:pStyle w:val="Tabelltext"/>
            </w:pPr>
            <w:r>
              <w:t xml:space="preserve">Fönsterbågar med glas </w:t>
            </w:r>
          </w:p>
          <w:p w:rsidR="00444835" w:rsidRPr="001D738D" w:rsidRDefault="00444835" w:rsidP="00C0367F">
            <w:pPr>
              <w:pStyle w:val="Tabelltext"/>
            </w:pPr>
          </w:p>
        </w:tc>
        <w:tc>
          <w:tcPr>
            <w:tcW w:w="366" w:type="pct"/>
            <w:shd w:val="clear" w:color="auto" w:fill="auto"/>
          </w:tcPr>
          <w:p w:rsidR="00444835" w:rsidRDefault="00444835" w:rsidP="00C0367F">
            <w:pPr>
              <w:pStyle w:val="Tabelltext"/>
            </w:pPr>
            <w:r w:rsidRPr="00736E00">
              <w:t>170201</w:t>
            </w:r>
          </w:p>
        </w:tc>
        <w:tc>
          <w:tcPr>
            <w:tcW w:w="642" w:type="pct"/>
          </w:tcPr>
          <w:p w:rsidR="00444835" w:rsidRDefault="00444835" w:rsidP="00C0367F">
            <w:pPr>
              <w:pStyle w:val="Tabelltext"/>
            </w:pPr>
            <w:r>
              <w:t>OBS, arbetsmiljökrav vid bearbetning av färgskikt med bly!</w:t>
            </w:r>
          </w:p>
        </w:tc>
        <w:tc>
          <w:tcPr>
            <w:tcW w:w="851" w:type="pct"/>
            <w:shd w:val="clear" w:color="auto" w:fill="CCFFCC"/>
          </w:tcPr>
          <w:p w:rsidR="00444835" w:rsidRDefault="00444835" w:rsidP="00C0367F">
            <w:pPr>
              <w:pStyle w:val="Tabelltext"/>
            </w:pPr>
            <w:r>
              <w:t>Pallar och kabeltrummor återanvänds via retursystem.</w:t>
            </w:r>
          </w:p>
          <w:p w:rsidR="00444835" w:rsidRDefault="00444835" w:rsidP="00C0367F">
            <w:pPr>
              <w:pStyle w:val="Tabelltext"/>
            </w:pPr>
            <w:r>
              <w:t>Målat trä kan normalt gå till förbrän</w:t>
            </w:r>
            <w:r>
              <w:softHyphen/>
              <w:t>ning i godkänd förbränningsanläggning.</w:t>
            </w:r>
          </w:p>
          <w:p w:rsidR="00444835" w:rsidRDefault="00444835" w:rsidP="00C0367F">
            <w:pPr>
              <w:pStyle w:val="Tabelltext"/>
            </w:pPr>
            <w:r>
              <w:t>Farligt avfall får inte blandas med annat avfall eller andra slag av avfall.</w:t>
            </w:r>
          </w:p>
          <w:p w:rsidR="00444835" w:rsidRDefault="00444835" w:rsidP="00C0367F">
            <w:pPr>
              <w:pStyle w:val="Tabelltext"/>
            </w:pPr>
            <w:r>
              <w:t>Träskyddsbehandlat virke ska, enligt Naturvårdsverkets vägledning, klassas som farligt avfall till dess motsatsen är bevisad.</w:t>
            </w:r>
          </w:p>
        </w:tc>
        <w:tc>
          <w:tcPr>
            <w:tcW w:w="672" w:type="pct"/>
          </w:tcPr>
          <w:p w:rsidR="00444835" w:rsidRDefault="00444835" w:rsidP="00C0367F">
            <w:pPr>
              <w:pStyle w:val="Tabelltext"/>
            </w:pPr>
            <w:r>
              <w:t>Kan gå till flisning för energiutvinning i godkänd förbrännings</w:t>
            </w:r>
            <w:r>
              <w:softHyphen/>
              <w:t>anläggning.</w:t>
            </w:r>
          </w:p>
          <w:p w:rsidR="00444835" w:rsidRDefault="00444835" w:rsidP="00C0367F">
            <w:pPr>
              <w:pStyle w:val="Tabelltext"/>
            </w:pPr>
          </w:p>
          <w:p w:rsidR="00444835" w:rsidRPr="00FB18F5" w:rsidRDefault="00444835" w:rsidP="00C0367F">
            <w:pPr>
              <w:pStyle w:val="Tabelltext"/>
            </w:pPr>
            <w:r w:rsidRPr="00D01280">
              <w:t xml:space="preserve">Det finns retursystem för </w:t>
            </w:r>
            <w:r>
              <w:t xml:space="preserve">pallar och </w:t>
            </w:r>
            <w:r w:rsidRPr="00D01280">
              <w:t xml:space="preserve">kabeltrummor, </w:t>
            </w:r>
            <w:r>
              <w:t>se Riktlinjerna avsnitt 6.3.5 och 6.3.6.</w:t>
            </w:r>
            <w:r w:rsidRPr="00D01280">
              <w:t xml:space="preserve">  </w:t>
            </w:r>
          </w:p>
        </w:tc>
      </w:tr>
      <w:tr w:rsidR="00444835" w:rsidTr="00061562">
        <w:trPr>
          <w:cantSplit/>
          <w:trHeight w:val="300"/>
        </w:trPr>
        <w:tc>
          <w:tcPr>
            <w:tcW w:w="537" w:type="pct"/>
            <w:gridSpan w:val="2"/>
            <w:vMerge/>
            <w:shd w:val="clear" w:color="auto" w:fill="auto"/>
          </w:tcPr>
          <w:p w:rsidR="00444835" w:rsidRPr="00E16D87" w:rsidRDefault="00444835" w:rsidP="00C0367F">
            <w:pPr>
              <w:pStyle w:val="Tabelltext"/>
              <w:rPr>
                <w:b/>
              </w:rPr>
            </w:pPr>
          </w:p>
        </w:tc>
        <w:tc>
          <w:tcPr>
            <w:tcW w:w="560" w:type="pct"/>
            <w:vMerge w:val="restart"/>
            <w:shd w:val="clear" w:color="auto" w:fill="auto"/>
          </w:tcPr>
          <w:p w:rsidR="00444835" w:rsidRPr="00736E00" w:rsidRDefault="00444835" w:rsidP="00C0367F">
            <w:pPr>
              <w:pStyle w:val="Tabelltext"/>
              <w:rPr>
                <w:b/>
              </w:rPr>
            </w:pPr>
            <w:r w:rsidRPr="00736E00">
              <w:rPr>
                <w:b/>
              </w:rPr>
              <w:t>Tryckimpregnerat trä, ej kreosot</w:t>
            </w:r>
          </w:p>
        </w:tc>
        <w:tc>
          <w:tcPr>
            <w:tcW w:w="141" w:type="pct"/>
            <w:shd w:val="clear" w:color="auto" w:fill="FFFF00"/>
          </w:tcPr>
          <w:p w:rsidR="00444835" w:rsidRPr="00736E00" w:rsidRDefault="00444835" w:rsidP="00C0367F">
            <w:pPr>
              <w:spacing w:after="0"/>
              <w:jc w:val="left"/>
              <w:rPr>
                <w:rFonts w:ascii="Arial" w:hAnsi="Arial" w:cs="Arial"/>
                <w:color w:val="000000"/>
                <w:sz w:val="18"/>
                <w:szCs w:val="18"/>
              </w:rPr>
            </w:pPr>
          </w:p>
        </w:tc>
        <w:tc>
          <w:tcPr>
            <w:tcW w:w="665" w:type="pct"/>
            <w:vMerge w:val="restart"/>
            <w:shd w:val="clear" w:color="auto" w:fill="auto"/>
          </w:tcPr>
          <w:p w:rsidR="00444835" w:rsidRPr="00736E00" w:rsidRDefault="00444835" w:rsidP="00C0367F">
            <w:pPr>
              <w:pStyle w:val="Tabelltext"/>
            </w:pPr>
          </w:p>
        </w:tc>
        <w:tc>
          <w:tcPr>
            <w:tcW w:w="566" w:type="pct"/>
            <w:vMerge w:val="restart"/>
            <w:shd w:val="clear" w:color="auto" w:fill="auto"/>
          </w:tcPr>
          <w:p w:rsidR="00444835" w:rsidRPr="00736E00" w:rsidRDefault="00444835" w:rsidP="00C0367F">
            <w:pPr>
              <w:pStyle w:val="Tabelltext"/>
            </w:pPr>
            <w:r>
              <w:t>Kreosotimpregnerat trä</w:t>
            </w:r>
          </w:p>
        </w:tc>
        <w:tc>
          <w:tcPr>
            <w:tcW w:w="366" w:type="pct"/>
            <w:vMerge w:val="restart"/>
            <w:shd w:val="clear" w:color="auto" w:fill="auto"/>
          </w:tcPr>
          <w:p w:rsidR="00444835" w:rsidRPr="00736E00" w:rsidRDefault="00444835" w:rsidP="00C0367F">
            <w:pPr>
              <w:jc w:val="both"/>
              <w:rPr>
                <w:rFonts w:ascii="Arial" w:hAnsi="Arial" w:cs="Arial"/>
                <w:sz w:val="18"/>
                <w:szCs w:val="18"/>
              </w:rPr>
            </w:pPr>
            <w:r w:rsidRPr="00736E00">
              <w:rPr>
                <w:rFonts w:ascii="Arial" w:hAnsi="Arial" w:cs="Arial"/>
                <w:sz w:val="18"/>
                <w:szCs w:val="18"/>
              </w:rPr>
              <w:t>170204</w:t>
            </w:r>
            <w:r>
              <w:rPr>
                <w:rFonts w:ascii="Arial" w:hAnsi="Arial" w:cs="Arial"/>
                <w:sz w:val="18"/>
                <w:szCs w:val="18"/>
              </w:rPr>
              <w:t>*</w:t>
            </w:r>
          </w:p>
        </w:tc>
        <w:tc>
          <w:tcPr>
            <w:tcW w:w="642" w:type="pct"/>
            <w:vMerge w:val="restart"/>
          </w:tcPr>
          <w:p w:rsidR="00444835" w:rsidRPr="00736E00" w:rsidRDefault="00444835" w:rsidP="00C0367F">
            <w:pPr>
              <w:pStyle w:val="Tabelltext"/>
            </w:pPr>
          </w:p>
        </w:tc>
        <w:tc>
          <w:tcPr>
            <w:tcW w:w="851" w:type="pct"/>
            <w:vMerge w:val="restart"/>
            <w:shd w:val="clear" w:color="auto" w:fill="CCFFCC"/>
          </w:tcPr>
          <w:p w:rsidR="00444835" w:rsidRPr="00736E00" w:rsidRDefault="00444835" w:rsidP="00C0367F">
            <w:pPr>
              <w:pStyle w:val="Tabelltext"/>
            </w:pPr>
            <w:r>
              <w:t xml:space="preserve">Förbränning i godkänd anläggning. </w:t>
            </w:r>
          </w:p>
        </w:tc>
        <w:tc>
          <w:tcPr>
            <w:tcW w:w="672" w:type="pct"/>
            <w:vMerge w:val="restart"/>
          </w:tcPr>
          <w:p w:rsidR="00444835" w:rsidRPr="00736E00" w:rsidRDefault="00444835" w:rsidP="00C0367F">
            <w:pPr>
              <w:pStyle w:val="Tabelltext"/>
            </w:pPr>
          </w:p>
        </w:tc>
      </w:tr>
      <w:tr w:rsidR="00444835" w:rsidTr="00061562">
        <w:trPr>
          <w:cantSplit/>
          <w:trHeight w:val="300"/>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00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Tr="00061562">
        <w:trPr>
          <w:cantSplit/>
          <w:trHeight w:val="300"/>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FF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Tr="00061562">
        <w:trPr>
          <w:cantSplit/>
          <w:trHeight w:val="300"/>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00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Tr="00061562">
        <w:trPr>
          <w:cantSplit/>
          <w:trHeight w:val="300"/>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FF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Tr="00061562">
        <w:trPr>
          <w:cantSplit/>
          <w:trHeight w:val="275"/>
        </w:trPr>
        <w:tc>
          <w:tcPr>
            <w:tcW w:w="537" w:type="pct"/>
            <w:gridSpan w:val="2"/>
            <w:vMerge/>
            <w:shd w:val="clear" w:color="auto" w:fill="auto"/>
          </w:tcPr>
          <w:p w:rsidR="00444835" w:rsidRPr="00E16D87" w:rsidRDefault="00444835" w:rsidP="00C0367F">
            <w:pPr>
              <w:pStyle w:val="Tabelltext"/>
              <w:rPr>
                <w:b/>
              </w:rPr>
            </w:pPr>
          </w:p>
        </w:tc>
        <w:tc>
          <w:tcPr>
            <w:tcW w:w="560" w:type="pct"/>
            <w:vMerge w:val="restart"/>
            <w:shd w:val="clear" w:color="auto" w:fill="auto"/>
          </w:tcPr>
          <w:p w:rsidR="00444835" w:rsidRPr="00736E00" w:rsidRDefault="00444835" w:rsidP="00C0367F">
            <w:pPr>
              <w:pStyle w:val="Tabelltext"/>
              <w:rPr>
                <w:b/>
              </w:rPr>
            </w:pPr>
            <w:r w:rsidRPr="00736E00">
              <w:rPr>
                <w:b/>
              </w:rPr>
              <w:t>Kreosot</w:t>
            </w:r>
            <w:r>
              <w:rPr>
                <w:b/>
              </w:rPr>
              <w:t>-</w:t>
            </w:r>
            <w:r w:rsidRPr="00736E00">
              <w:rPr>
                <w:b/>
              </w:rPr>
              <w:t>impregnerat trä</w:t>
            </w:r>
          </w:p>
        </w:tc>
        <w:tc>
          <w:tcPr>
            <w:tcW w:w="141" w:type="pct"/>
            <w:shd w:val="clear" w:color="auto" w:fill="FF0000"/>
          </w:tcPr>
          <w:p w:rsidR="00444835" w:rsidRPr="00736E00" w:rsidRDefault="00444835" w:rsidP="00C0367F">
            <w:pPr>
              <w:spacing w:after="0"/>
              <w:jc w:val="left"/>
              <w:rPr>
                <w:rFonts w:ascii="Arial" w:hAnsi="Arial" w:cs="Arial"/>
                <w:color w:val="000000"/>
                <w:sz w:val="18"/>
                <w:szCs w:val="18"/>
              </w:rPr>
            </w:pPr>
          </w:p>
        </w:tc>
        <w:tc>
          <w:tcPr>
            <w:tcW w:w="665" w:type="pct"/>
            <w:vMerge w:val="restart"/>
            <w:shd w:val="clear" w:color="auto" w:fill="auto"/>
          </w:tcPr>
          <w:p w:rsidR="00444835" w:rsidRPr="00736E00" w:rsidRDefault="00444835" w:rsidP="00C0367F">
            <w:pPr>
              <w:pStyle w:val="Tabelltext"/>
            </w:pPr>
          </w:p>
        </w:tc>
        <w:tc>
          <w:tcPr>
            <w:tcW w:w="566" w:type="pct"/>
            <w:vMerge w:val="restart"/>
            <w:shd w:val="clear" w:color="auto" w:fill="auto"/>
          </w:tcPr>
          <w:p w:rsidR="00444835" w:rsidRPr="00736E00" w:rsidRDefault="00444835" w:rsidP="00C0367F">
            <w:pPr>
              <w:pStyle w:val="Tabelltext"/>
            </w:pPr>
          </w:p>
        </w:tc>
        <w:tc>
          <w:tcPr>
            <w:tcW w:w="366" w:type="pct"/>
            <w:vMerge w:val="restart"/>
            <w:shd w:val="clear" w:color="auto" w:fill="auto"/>
          </w:tcPr>
          <w:p w:rsidR="00444835" w:rsidRPr="00736E00" w:rsidRDefault="00444835" w:rsidP="00C0367F">
            <w:pPr>
              <w:jc w:val="both"/>
              <w:rPr>
                <w:rFonts w:ascii="Arial" w:hAnsi="Arial" w:cs="Arial"/>
                <w:sz w:val="18"/>
                <w:szCs w:val="18"/>
              </w:rPr>
            </w:pPr>
            <w:r w:rsidRPr="00736E00">
              <w:rPr>
                <w:rFonts w:ascii="Arial" w:hAnsi="Arial" w:cs="Arial"/>
                <w:sz w:val="18"/>
                <w:szCs w:val="18"/>
              </w:rPr>
              <w:t>170204</w:t>
            </w:r>
            <w:r>
              <w:rPr>
                <w:rFonts w:ascii="Arial" w:hAnsi="Arial" w:cs="Arial"/>
                <w:sz w:val="18"/>
                <w:szCs w:val="18"/>
              </w:rPr>
              <w:t>*</w:t>
            </w:r>
          </w:p>
        </w:tc>
        <w:tc>
          <w:tcPr>
            <w:tcW w:w="642" w:type="pct"/>
            <w:vMerge w:val="restart"/>
          </w:tcPr>
          <w:p w:rsidR="00444835" w:rsidRPr="00736E00" w:rsidRDefault="00444835" w:rsidP="00C0367F">
            <w:pPr>
              <w:pStyle w:val="Tabelltext"/>
            </w:pPr>
          </w:p>
        </w:tc>
        <w:tc>
          <w:tcPr>
            <w:tcW w:w="851" w:type="pct"/>
            <w:vMerge w:val="restart"/>
            <w:shd w:val="clear" w:color="auto" w:fill="CCFFCC"/>
          </w:tcPr>
          <w:p w:rsidR="00444835" w:rsidRPr="00736E00" w:rsidRDefault="00444835" w:rsidP="00C0367F">
            <w:pPr>
              <w:pStyle w:val="Tabelltext"/>
            </w:pPr>
            <w:r>
              <w:t>Förbränning i godkänd anläggning</w:t>
            </w:r>
          </w:p>
        </w:tc>
        <w:tc>
          <w:tcPr>
            <w:tcW w:w="672" w:type="pct"/>
            <w:vMerge w:val="restart"/>
          </w:tcPr>
          <w:p w:rsidR="00444835" w:rsidRPr="00736E00" w:rsidRDefault="00444835" w:rsidP="00C0367F">
            <w:pPr>
              <w:pStyle w:val="Tabelltext"/>
            </w:pPr>
          </w:p>
        </w:tc>
      </w:tr>
      <w:tr w:rsidR="00444835" w:rsidTr="00061562">
        <w:trPr>
          <w:cantSplit/>
          <w:trHeight w:val="275"/>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FF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Tr="00061562">
        <w:trPr>
          <w:cantSplit/>
          <w:trHeight w:val="275"/>
        </w:trPr>
        <w:tc>
          <w:tcPr>
            <w:tcW w:w="537" w:type="pct"/>
            <w:gridSpan w:val="2"/>
            <w:vMerge/>
            <w:shd w:val="clear" w:color="auto" w:fill="auto"/>
          </w:tcPr>
          <w:p w:rsidR="00444835" w:rsidRPr="00E16D87" w:rsidRDefault="00444835" w:rsidP="00C0367F">
            <w:pPr>
              <w:pStyle w:val="Tabelltext"/>
              <w:rPr>
                <w:b/>
              </w:rPr>
            </w:pPr>
          </w:p>
        </w:tc>
        <w:tc>
          <w:tcPr>
            <w:tcW w:w="560" w:type="pct"/>
            <w:vMerge/>
            <w:shd w:val="clear" w:color="auto" w:fill="auto"/>
          </w:tcPr>
          <w:p w:rsidR="00444835" w:rsidRPr="00736E00" w:rsidRDefault="00444835" w:rsidP="00C0367F">
            <w:pPr>
              <w:pStyle w:val="Tabelltext"/>
              <w:rPr>
                <w:b/>
              </w:rPr>
            </w:pPr>
          </w:p>
        </w:tc>
        <w:tc>
          <w:tcPr>
            <w:tcW w:w="141" w:type="pct"/>
            <w:shd w:val="clear" w:color="auto" w:fill="FF0000"/>
          </w:tcPr>
          <w:p w:rsidR="00444835" w:rsidRPr="00736E00" w:rsidRDefault="00444835" w:rsidP="00C0367F">
            <w:pPr>
              <w:spacing w:after="0"/>
              <w:jc w:val="left"/>
              <w:rPr>
                <w:rFonts w:ascii="Arial" w:hAnsi="Arial" w:cs="Arial"/>
                <w:color w:val="000000"/>
                <w:sz w:val="18"/>
                <w:szCs w:val="18"/>
              </w:rPr>
            </w:pPr>
          </w:p>
        </w:tc>
        <w:tc>
          <w:tcPr>
            <w:tcW w:w="665" w:type="pct"/>
            <w:vMerge/>
            <w:shd w:val="clear" w:color="auto" w:fill="auto"/>
          </w:tcPr>
          <w:p w:rsidR="00444835" w:rsidRPr="00736E00" w:rsidRDefault="00444835" w:rsidP="00C0367F">
            <w:pPr>
              <w:pStyle w:val="Tabelltext"/>
            </w:pPr>
          </w:p>
        </w:tc>
        <w:tc>
          <w:tcPr>
            <w:tcW w:w="566" w:type="pct"/>
            <w:vMerge/>
            <w:shd w:val="clear" w:color="auto" w:fill="auto"/>
          </w:tcPr>
          <w:p w:rsidR="00444835" w:rsidRPr="00736E00" w:rsidRDefault="00444835" w:rsidP="00C0367F">
            <w:pPr>
              <w:pStyle w:val="Tabelltext"/>
            </w:pPr>
          </w:p>
        </w:tc>
        <w:tc>
          <w:tcPr>
            <w:tcW w:w="366" w:type="pct"/>
            <w:vMerge/>
            <w:shd w:val="clear" w:color="auto" w:fill="auto"/>
          </w:tcPr>
          <w:p w:rsidR="00444835" w:rsidRPr="00736E00" w:rsidRDefault="00444835" w:rsidP="00C0367F">
            <w:pPr>
              <w:jc w:val="both"/>
              <w:rPr>
                <w:rFonts w:ascii="Arial" w:hAnsi="Arial" w:cs="Arial"/>
                <w:sz w:val="18"/>
                <w:szCs w:val="18"/>
              </w:rPr>
            </w:pPr>
          </w:p>
        </w:tc>
        <w:tc>
          <w:tcPr>
            <w:tcW w:w="642" w:type="pct"/>
            <w:vMerge/>
          </w:tcPr>
          <w:p w:rsidR="00444835" w:rsidRPr="00736E00" w:rsidRDefault="00444835" w:rsidP="00C0367F">
            <w:pPr>
              <w:pStyle w:val="Tabelltext"/>
            </w:pPr>
          </w:p>
        </w:tc>
        <w:tc>
          <w:tcPr>
            <w:tcW w:w="851" w:type="pct"/>
            <w:vMerge/>
            <w:shd w:val="clear" w:color="auto" w:fill="CCFFCC"/>
          </w:tcPr>
          <w:p w:rsidR="00444835" w:rsidRPr="00736E00" w:rsidRDefault="00444835" w:rsidP="00C0367F">
            <w:pPr>
              <w:pStyle w:val="Tabelltext"/>
            </w:pPr>
          </w:p>
        </w:tc>
        <w:tc>
          <w:tcPr>
            <w:tcW w:w="672" w:type="pct"/>
            <w:vMerge/>
          </w:tcPr>
          <w:p w:rsidR="00444835" w:rsidRPr="00736E00" w:rsidRDefault="00444835" w:rsidP="00C0367F">
            <w:pPr>
              <w:pStyle w:val="Tabelltext"/>
            </w:pPr>
          </w:p>
        </w:tc>
      </w:tr>
      <w:tr w:rsidR="00444835" w:rsidRPr="00FA10D2" w:rsidTr="007E73A7">
        <w:trPr>
          <w:cantSplit/>
          <w:trHeight w:val="1155"/>
        </w:trPr>
        <w:tc>
          <w:tcPr>
            <w:tcW w:w="537" w:type="pct"/>
            <w:gridSpan w:val="2"/>
            <w:vMerge w:val="restart"/>
            <w:shd w:val="clear" w:color="auto" w:fill="FFFFFF"/>
          </w:tcPr>
          <w:p w:rsidR="00444835" w:rsidRPr="00D33CE1" w:rsidRDefault="00444835" w:rsidP="007E73A7">
            <w:pPr>
              <w:pStyle w:val="Tabellrubrik"/>
              <w:rPr>
                <w:rStyle w:val="FormatmallRubrik3VnsterChar"/>
              </w:rPr>
            </w:pPr>
            <w:r>
              <w:rPr>
                <w:rStyle w:val="FormatmallRubrik3VnsterChar"/>
              </w:rPr>
              <w:lastRenderedPageBreak/>
              <w:t xml:space="preserve"> B</w:t>
            </w:r>
            <w:r w:rsidRPr="00F46729">
              <w:rPr>
                <w:rStyle w:val="FormatmallRubrik3VnsterChar"/>
              </w:rPr>
              <w:t>rännbart</w:t>
            </w:r>
          </w:p>
          <w:p w:rsidR="00444835" w:rsidRDefault="00444835" w:rsidP="007E73A7">
            <w:pPr>
              <w:pStyle w:val="Tabelltext"/>
              <w:rPr>
                <w:b/>
              </w:rPr>
            </w:pPr>
          </w:p>
          <w:p w:rsidR="00444835" w:rsidRDefault="00444835" w:rsidP="007E73A7">
            <w:pPr>
              <w:jc w:val="left"/>
              <w:rPr>
                <w:rFonts w:ascii="Arial" w:hAnsi="Arial" w:cs="Arial"/>
                <w:b/>
                <w:sz w:val="18"/>
                <w:szCs w:val="18"/>
              </w:rPr>
            </w:pPr>
          </w:p>
          <w:p w:rsidR="00444835" w:rsidRPr="007F5A7E" w:rsidRDefault="00444835" w:rsidP="007E73A7">
            <w:pPr>
              <w:jc w:val="left"/>
              <w:rPr>
                <w:rFonts w:cs="Arial"/>
                <w:szCs w:val="26"/>
              </w:rPr>
            </w:pPr>
          </w:p>
        </w:tc>
        <w:tc>
          <w:tcPr>
            <w:tcW w:w="560" w:type="pct"/>
            <w:tcBorders>
              <w:bottom w:val="single" w:sz="4" w:space="0" w:color="auto"/>
            </w:tcBorders>
            <w:shd w:val="clear" w:color="auto" w:fill="auto"/>
          </w:tcPr>
          <w:p w:rsidR="00444835" w:rsidRPr="00E16D87" w:rsidRDefault="00444835" w:rsidP="007E73A7">
            <w:pPr>
              <w:pStyle w:val="Tabelltext"/>
              <w:rPr>
                <w:b/>
              </w:rPr>
            </w:pPr>
          </w:p>
        </w:tc>
        <w:tc>
          <w:tcPr>
            <w:tcW w:w="141" w:type="pct"/>
            <w:tcBorders>
              <w:bottom w:val="single" w:sz="4" w:space="0" w:color="auto"/>
            </w:tcBorders>
            <w:shd w:val="clear" w:color="auto" w:fill="FFC000"/>
          </w:tcPr>
          <w:p w:rsidR="00444835" w:rsidRPr="00E16D87" w:rsidRDefault="00444835" w:rsidP="007E73A7">
            <w:pPr>
              <w:pStyle w:val="Tabelltext"/>
              <w:rPr>
                <w:b/>
              </w:rPr>
            </w:pPr>
          </w:p>
        </w:tc>
        <w:tc>
          <w:tcPr>
            <w:tcW w:w="665" w:type="pct"/>
            <w:tcBorders>
              <w:bottom w:val="single" w:sz="4" w:space="0" w:color="auto"/>
            </w:tcBorders>
            <w:shd w:val="clear" w:color="auto" w:fill="auto"/>
          </w:tcPr>
          <w:p w:rsidR="00444835" w:rsidRPr="00B06FD9" w:rsidRDefault="00444835" w:rsidP="007E73A7">
            <w:pPr>
              <w:pStyle w:val="Tabelltext"/>
            </w:pPr>
          </w:p>
        </w:tc>
        <w:tc>
          <w:tcPr>
            <w:tcW w:w="566" w:type="pct"/>
            <w:tcBorders>
              <w:bottom w:val="single" w:sz="4" w:space="0" w:color="auto"/>
            </w:tcBorders>
            <w:shd w:val="clear" w:color="auto" w:fill="auto"/>
          </w:tcPr>
          <w:p w:rsidR="00444835" w:rsidRPr="00B06FD9" w:rsidRDefault="00444835" w:rsidP="007E73A7">
            <w:pPr>
              <w:pStyle w:val="Tabelltext"/>
            </w:pPr>
          </w:p>
        </w:tc>
        <w:tc>
          <w:tcPr>
            <w:tcW w:w="366" w:type="pct"/>
            <w:tcBorders>
              <w:bottom w:val="single" w:sz="4" w:space="0" w:color="auto"/>
            </w:tcBorders>
            <w:shd w:val="clear" w:color="auto" w:fill="auto"/>
          </w:tcPr>
          <w:p w:rsidR="00444835" w:rsidRPr="00B06FD9" w:rsidRDefault="00444835" w:rsidP="007E73A7">
            <w:pPr>
              <w:pStyle w:val="Tabelltext"/>
            </w:pPr>
            <w:r w:rsidRPr="000E34E4">
              <w:t>170904</w:t>
            </w:r>
          </w:p>
        </w:tc>
        <w:tc>
          <w:tcPr>
            <w:tcW w:w="642" w:type="pct"/>
            <w:tcBorders>
              <w:bottom w:val="single" w:sz="4" w:space="0" w:color="auto"/>
            </w:tcBorders>
          </w:tcPr>
          <w:p w:rsidR="00444835" w:rsidRPr="00B06FD9" w:rsidRDefault="00444835" w:rsidP="007E73A7">
            <w:pPr>
              <w:pStyle w:val="Tabelltext"/>
            </w:pPr>
            <w:r w:rsidRPr="00B06FD9">
              <w:t>Generellt:</w:t>
            </w:r>
          </w:p>
          <w:p w:rsidR="00444835" w:rsidRPr="00B06FD9" w:rsidRDefault="00444835" w:rsidP="007E73A7">
            <w:pPr>
              <w:pStyle w:val="Tabelltext"/>
            </w:pPr>
            <w:r w:rsidRPr="00B06FD9">
              <w:t xml:space="preserve">Krav på utsortering, </w:t>
            </w:r>
            <w:r w:rsidRPr="00B06FD9">
              <w:br/>
              <w:t>se ovan</w:t>
            </w:r>
          </w:p>
        </w:tc>
        <w:tc>
          <w:tcPr>
            <w:tcW w:w="851" w:type="pct"/>
            <w:tcBorders>
              <w:bottom w:val="single" w:sz="4" w:space="0" w:color="auto"/>
            </w:tcBorders>
            <w:shd w:val="clear" w:color="auto" w:fill="CCFFCC"/>
          </w:tcPr>
          <w:p w:rsidR="00444835" w:rsidRPr="00B06FD9" w:rsidRDefault="00444835" w:rsidP="007E73A7">
            <w:pPr>
              <w:pStyle w:val="Tabelltext"/>
            </w:pPr>
            <w:r w:rsidRPr="00B06FD9">
              <w:t>Generellt:</w:t>
            </w:r>
          </w:p>
          <w:p w:rsidR="00444835" w:rsidRPr="00B06FD9" w:rsidRDefault="00444835" w:rsidP="007E73A7">
            <w:pPr>
              <w:pStyle w:val="Tabelltext"/>
            </w:pPr>
            <w:r w:rsidRPr="00B06FD9">
              <w:t>Brännbart ska källsorteras.</w:t>
            </w:r>
          </w:p>
          <w:p w:rsidR="00444835" w:rsidRPr="00B06FD9" w:rsidRDefault="00444835" w:rsidP="007E73A7">
            <w:pPr>
              <w:pStyle w:val="Tabelltext"/>
            </w:pPr>
            <w:r w:rsidRPr="00B06FD9">
              <w:t>Eftersortering möjlig om utrymmes</w:t>
            </w:r>
            <w:r w:rsidRPr="00B06FD9">
              <w:softHyphen/>
              <w:t>brist</w:t>
            </w:r>
            <w:r>
              <w:t xml:space="preserve"> ger stora svårigheter</w:t>
            </w:r>
            <w:r w:rsidRPr="00B06FD9">
              <w:t>.</w:t>
            </w:r>
          </w:p>
        </w:tc>
        <w:tc>
          <w:tcPr>
            <w:tcW w:w="672" w:type="pct"/>
            <w:tcBorders>
              <w:bottom w:val="single" w:sz="4" w:space="0" w:color="auto"/>
            </w:tcBorders>
          </w:tcPr>
          <w:p w:rsidR="00444835" w:rsidRPr="00B06FD9" w:rsidRDefault="00444835" w:rsidP="007E73A7">
            <w:pPr>
              <w:pStyle w:val="Tabelltext"/>
            </w:pPr>
            <w:r w:rsidRPr="00B06FD9">
              <w:t>Brännbart avfall går till energiutvinning.</w:t>
            </w:r>
          </w:p>
          <w:p w:rsidR="00444835" w:rsidRPr="00B06FD9" w:rsidRDefault="00444835" w:rsidP="007E73A7">
            <w:pPr>
              <w:pStyle w:val="Tabelltext"/>
            </w:pPr>
          </w:p>
        </w:tc>
      </w:tr>
      <w:tr w:rsidR="00444835" w:rsidTr="00061562">
        <w:trPr>
          <w:cantSplit/>
          <w:trHeight w:val="260"/>
        </w:trPr>
        <w:tc>
          <w:tcPr>
            <w:tcW w:w="537" w:type="pct"/>
            <w:gridSpan w:val="2"/>
            <w:vMerge/>
            <w:shd w:val="clear" w:color="auto" w:fill="FFFFFF"/>
          </w:tcPr>
          <w:p w:rsidR="00444835" w:rsidRPr="00E16D87" w:rsidRDefault="00444835" w:rsidP="007E73A7">
            <w:pPr>
              <w:pStyle w:val="Tabelltext"/>
              <w:rPr>
                <w:b/>
              </w:rPr>
            </w:pPr>
          </w:p>
        </w:tc>
        <w:tc>
          <w:tcPr>
            <w:tcW w:w="560" w:type="pct"/>
            <w:vMerge w:val="restart"/>
            <w:shd w:val="clear" w:color="auto" w:fill="auto"/>
          </w:tcPr>
          <w:p w:rsidR="00444835" w:rsidRPr="00E16D87" w:rsidRDefault="00444835" w:rsidP="007E73A7">
            <w:pPr>
              <w:pStyle w:val="Tabelltext"/>
              <w:rPr>
                <w:b/>
              </w:rPr>
            </w:pPr>
            <w:r w:rsidRPr="004968C1">
              <w:rPr>
                <w:b/>
              </w:rPr>
              <w:t xml:space="preserve">Fint brännbart, </w:t>
            </w:r>
            <w:r>
              <w:rPr>
                <w:b/>
              </w:rPr>
              <w:t>(</w:t>
            </w:r>
            <w:r w:rsidRPr="007F5A7E">
              <w:t>Maxmått kan variera</w:t>
            </w:r>
            <w:r>
              <w:t>)</w:t>
            </w:r>
          </w:p>
        </w:tc>
        <w:tc>
          <w:tcPr>
            <w:tcW w:w="141" w:type="pct"/>
            <w:shd w:val="clear" w:color="auto" w:fill="FFC000"/>
          </w:tcPr>
          <w:p w:rsidR="00444835" w:rsidRPr="00E16D87" w:rsidRDefault="00444835" w:rsidP="007E73A7">
            <w:pPr>
              <w:pStyle w:val="Tabelltext"/>
              <w:rPr>
                <w:b/>
              </w:rPr>
            </w:pPr>
          </w:p>
        </w:tc>
        <w:tc>
          <w:tcPr>
            <w:tcW w:w="665" w:type="pct"/>
            <w:vMerge w:val="restart"/>
            <w:shd w:val="clear" w:color="auto" w:fill="auto"/>
          </w:tcPr>
          <w:p w:rsidR="00444835" w:rsidRPr="00E965E2" w:rsidRDefault="00444835" w:rsidP="007E73A7">
            <w:pPr>
              <w:pStyle w:val="Tabelltext"/>
            </w:pPr>
          </w:p>
        </w:tc>
        <w:tc>
          <w:tcPr>
            <w:tcW w:w="566" w:type="pct"/>
            <w:vMerge w:val="restart"/>
            <w:shd w:val="clear" w:color="auto" w:fill="auto"/>
          </w:tcPr>
          <w:p w:rsidR="00444835" w:rsidRDefault="00444835" w:rsidP="007E73A7">
            <w:pPr>
              <w:pStyle w:val="Tabelltext"/>
            </w:pPr>
            <w:r>
              <w:t>Gips</w:t>
            </w:r>
          </w:p>
          <w:p w:rsidR="00444835" w:rsidRPr="001D738D" w:rsidRDefault="00444835" w:rsidP="007E73A7">
            <w:pPr>
              <w:pStyle w:val="Tabelltext"/>
            </w:pPr>
            <w:r w:rsidRPr="00E16D87">
              <w:t>Ej sönderdelat material, se vänstra kolumnen</w:t>
            </w:r>
          </w:p>
        </w:tc>
        <w:tc>
          <w:tcPr>
            <w:tcW w:w="366" w:type="pct"/>
            <w:vMerge w:val="restart"/>
            <w:shd w:val="clear" w:color="auto" w:fill="auto"/>
          </w:tcPr>
          <w:p w:rsidR="00444835" w:rsidRDefault="00444835" w:rsidP="007E73A7">
            <w:pPr>
              <w:pStyle w:val="Tabelltext"/>
            </w:pPr>
            <w:r w:rsidRPr="000E34E4">
              <w:t>170904</w:t>
            </w:r>
          </w:p>
        </w:tc>
        <w:tc>
          <w:tcPr>
            <w:tcW w:w="642" w:type="pct"/>
            <w:vMerge w:val="restart"/>
            <w:shd w:val="clear" w:color="auto" w:fill="auto"/>
          </w:tcPr>
          <w:p w:rsidR="00444835" w:rsidRDefault="00444835" w:rsidP="007E73A7">
            <w:pPr>
              <w:pStyle w:val="Tabelltext"/>
            </w:pPr>
          </w:p>
        </w:tc>
        <w:tc>
          <w:tcPr>
            <w:tcW w:w="851" w:type="pct"/>
            <w:vMerge w:val="restart"/>
            <w:shd w:val="clear" w:color="auto" w:fill="CCFFCC"/>
          </w:tcPr>
          <w:p w:rsidR="00444835" w:rsidRDefault="00444835" w:rsidP="007E73A7">
            <w:pPr>
              <w:pStyle w:val="Tabelltext"/>
            </w:pPr>
            <w:r>
              <w:t>Sönderdelning görs enligt mottagande avfallsentreprenörs anvisningar.</w:t>
            </w:r>
          </w:p>
        </w:tc>
        <w:tc>
          <w:tcPr>
            <w:tcW w:w="672" w:type="pct"/>
            <w:vMerge w:val="restart"/>
            <w:shd w:val="clear" w:color="auto" w:fill="auto"/>
          </w:tcPr>
          <w:p w:rsidR="00444835" w:rsidRDefault="00444835" w:rsidP="007E73A7">
            <w:pPr>
              <w:pStyle w:val="Tabelltext"/>
            </w:pPr>
          </w:p>
        </w:tc>
      </w:tr>
      <w:tr w:rsidR="00444835" w:rsidTr="00061562">
        <w:trPr>
          <w:cantSplit/>
          <w:trHeight w:val="258"/>
        </w:trPr>
        <w:tc>
          <w:tcPr>
            <w:tcW w:w="537" w:type="pct"/>
            <w:gridSpan w:val="2"/>
            <w:vMerge/>
            <w:shd w:val="clear" w:color="auto" w:fill="FFFFFF"/>
          </w:tcPr>
          <w:p w:rsidR="00444835" w:rsidRPr="00E16D87" w:rsidRDefault="00444835" w:rsidP="007E73A7">
            <w:pPr>
              <w:pStyle w:val="Tabelltext"/>
              <w:rPr>
                <w:b/>
              </w:rPr>
            </w:pPr>
          </w:p>
        </w:tc>
        <w:tc>
          <w:tcPr>
            <w:tcW w:w="560" w:type="pct"/>
            <w:vMerge/>
            <w:shd w:val="clear" w:color="auto" w:fill="auto"/>
          </w:tcPr>
          <w:p w:rsidR="00444835" w:rsidRPr="004968C1" w:rsidRDefault="00444835" w:rsidP="007E73A7">
            <w:pPr>
              <w:pStyle w:val="Tabelltext"/>
              <w:rPr>
                <w:b/>
              </w:rPr>
            </w:pPr>
          </w:p>
        </w:tc>
        <w:tc>
          <w:tcPr>
            <w:tcW w:w="141" w:type="pct"/>
            <w:shd w:val="clear" w:color="auto" w:fill="auto"/>
          </w:tcPr>
          <w:p w:rsidR="00444835" w:rsidRPr="00E16D87" w:rsidRDefault="00444835" w:rsidP="007E73A7">
            <w:pPr>
              <w:pStyle w:val="Tabelltext"/>
              <w:rPr>
                <w:b/>
              </w:rPr>
            </w:pPr>
          </w:p>
        </w:tc>
        <w:tc>
          <w:tcPr>
            <w:tcW w:w="665" w:type="pct"/>
            <w:vMerge/>
            <w:shd w:val="clear" w:color="auto" w:fill="auto"/>
          </w:tcPr>
          <w:p w:rsidR="00444835" w:rsidRPr="00E965E2" w:rsidRDefault="00444835" w:rsidP="007E73A7">
            <w:pPr>
              <w:pStyle w:val="Tabelltext"/>
            </w:pPr>
          </w:p>
        </w:tc>
        <w:tc>
          <w:tcPr>
            <w:tcW w:w="566" w:type="pct"/>
            <w:vMerge/>
            <w:shd w:val="clear" w:color="auto" w:fill="auto"/>
          </w:tcPr>
          <w:p w:rsidR="00444835" w:rsidRDefault="00444835" w:rsidP="007E73A7">
            <w:pPr>
              <w:pStyle w:val="Tabelltext"/>
            </w:pPr>
          </w:p>
        </w:tc>
        <w:tc>
          <w:tcPr>
            <w:tcW w:w="366" w:type="pct"/>
            <w:vMerge/>
            <w:shd w:val="clear" w:color="auto" w:fill="auto"/>
          </w:tcPr>
          <w:p w:rsidR="00444835" w:rsidRPr="000E34E4" w:rsidRDefault="00444835" w:rsidP="007E73A7">
            <w:pPr>
              <w:pStyle w:val="Tabelltext"/>
            </w:pPr>
          </w:p>
        </w:tc>
        <w:tc>
          <w:tcPr>
            <w:tcW w:w="642" w:type="pct"/>
            <w:vMerge/>
            <w:shd w:val="clear" w:color="auto" w:fill="auto"/>
          </w:tcPr>
          <w:p w:rsidR="00444835" w:rsidRDefault="00444835" w:rsidP="007E73A7">
            <w:pPr>
              <w:pStyle w:val="Tabelltext"/>
            </w:pPr>
          </w:p>
        </w:tc>
        <w:tc>
          <w:tcPr>
            <w:tcW w:w="851" w:type="pct"/>
            <w:vMerge/>
            <w:shd w:val="clear" w:color="auto" w:fill="CCFFCC"/>
          </w:tcPr>
          <w:p w:rsidR="00444835" w:rsidRDefault="00444835" w:rsidP="007E73A7">
            <w:pPr>
              <w:pStyle w:val="Tabelltext"/>
            </w:pPr>
          </w:p>
        </w:tc>
        <w:tc>
          <w:tcPr>
            <w:tcW w:w="672" w:type="pct"/>
            <w:vMerge/>
            <w:shd w:val="clear" w:color="auto" w:fill="auto"/>
          </w:tcPr>
          <w:p w:rsidR="00444835" w:rsidRDefault="00444835" w:rsidP="007E73A7">
            <w:pPr>
              <w:pStyle w:val="Tabelltext"/>
            </w:pPr>
          </w:p>
        </w:tc>
      </w:tr>
      <w:tr w:rsidR="00444835" w:rsidTr="00061562">
        <w:trPr>
          <w:cantSplit/>
          <w:trHeight w:val="188"/>
        </w:trPr>
        <w:tc>
          <w:tcPr>
            <w:tcW w:w="537" w:type="pct"/>
            <w:gridSpan w:val="2"/>
            <w:vMerge/>
            <w:shd w:val="clear" w:color="auto" w:fill="FFFFFF"/>
          </w:tcPr>
          <w:p w:rsidR="00444835" w:rsidRPr="00E16D87" w:rsidRDefault="00444835" w:rsidP="007E73A7">
            <w:pPr>
              <w:pStyle w:val="Tabelltext"/>
              <w:rPr>
                <w:b/>
              </w:rPr>
            </w:pPr>
          </w:p>
        </w:tc>
        <w:tc>
          <w:tcPr>
            <w:tcW w:w="560" w:type="pct"/>
            <w:vMerge/>
            <w:shd w:val="clear" w:color="auto" w:fill="auto"/>
          </w:tcPr>
          <w:p w:rsidR="00444835" w:rsidRPr="004968C1" w:rsidRDefault="00444835" w:rsidP="007E73A7">
            <w:pPr>
              <w:pStyle w:val="Tabelltext"/>
              <w:rPr>
                <w:b/>
              </w:rPr>
            </w:pPr>
          </w:p>
        </w:tc>
        <w:tc>
          <w:tcPr>
            <w:tcW w:w="141" w:type="pct"/>
            <w:shd w:val="clear" w:color="auto" w:fill="FFC000"/>
          </w:tcPr>
          <w:p w:rsidR="00444835" w:rsidRPr="00E16D87" w:rsidRDefault="00444835" w:rsidP="007E73A7">
            <w:pPr>
              <w:pStyle w:val="Tabelltext"/>
              <w:rPr>
                <w:b/>
              </w:rPr>
            </w:pPr>
          </w:p>
        </w:tc>
        <w:tc>
          <w:tcPr>
            <w:tcW w:w="665" w:type="pct"/>
            <w:vMerge/>
            <w:shd w:val="clear" w:color="auto" w:fill="auto"/>
          </w:tcPr>
          <w:p w:rsidR="00444835" w:rsidRPr="00E965E2" w:rsidRDefault="00444835" w:rsidP="007E73A7">
            <w:pPr>
              <w:pStyle w:val="Tabelltext"/>
            </w:pPr>
          </w:p>
        </w:tc>
        <w:tc>
          <w:tcPr>
            <w:tcW w:w="566" w:type="pct"/>
            <w:vMerge/>
            <w:shd w:val="clear" w:color="auto" w:fill="auto"/>
          </w:tcPr>
          <w:p w:rsidR="00444835" w:rsidRDefault="00444835" w:rsidP="007E73A7">
            <w:pPr>
              <w:pStyle w:val="Tabelltext"/>
            </w:pPr>
          </w:p>
        </w:tc>
        <w:tc>
          <w:tcPr>
            <w:tcW w:w="366" w:type="pct"/>
            <w:vMerge/>
            <w:shd w:val="clear" w:color="auto" w:fill="auto"/>
          </w:tcPr>
          <w:p w:rsidR="00444835" w:rsidRPr="000E34E4" w:rsidRDefault="00444835" w:rsidP="007E73A7">
            <w:pPr>
              <w:pStyle w:val="Tabelltext"/>
            </w:pPr>
          </w:p>
        </w:tc>
        <w:tc>
          <w:tcPr>
            <w:tcW w:w="642" w:type="pct"/>
            <w:vMerge/>
            <w:shd w:val="clear" w:color="auto" w:fill="auto"/>
          </w:tcPr>
          <w:p w:rsidR="00444835" w:rsidRDefault="00444835" w:rsidP="007E73A7">
            <w:pPr>
              <w:pStyle w:val="Tabelltext"/>
            </w:pPr>
          </w:p>
        </w:tc>
        <w:tc>
          <w:tcPr>
            <w:tcW w:w="851" w:type="pct"/>
            <w:vMerge/>
            <w:shd w:val="clear" w:color="auto" w:fill="CCFFCC"/>
          </w:tcPr>
          <w:p w:rsidR="00444835" w:rsidRDefault="00444835" w:rsidP="007E73A7">
            <w:pPr>
              <w:pStyle w:val="Tabelltext"/>
            </w:pPr>
          </w:p>
        </w:tc>
        <w:tc>
          <w:tcPr>
            <w:tcW w:w="672" w:type="pct"/>
            <w:vMerge/>
            <w:shd w:val="clear" w:color="auto" w:fill="auto"/>
          </w:tcPr>
          <w:p w:rsidR="00444835" w:rsidRDefault="00444835" w:rsidP="007E73A7">
            <w:pPr>
              <w:pStyle w:val="Tabelltext"/>
            </w:pPr>
          </w:p>
        </w:tc>
      </w:tr>
      <w:tr w:rsidR="00444835" w:rsidTr="00061562">
        <w:trPr>
          <w:cantSplit/>
          <w:trHeight w:val="187"/>
        </w:trPr>
        <w:tc>
          <w:tcPr>
            <w:tcW w:w="537" w:type="pct"/>
            <w:gridSpan w:val="2"/>
            <w:vMerge/>
            <w:shd w:val="clear" w:color="auto" w:fill="FFFFFF"/>
          </w:tcPr>
          <w:p w:rsidR="00444835" w:rsidRPr="00E16D87" w:rsidRDefault="00444835" w:rsidP="007E73A7">
            <w:pPr>
              <w:pStyle w:val="Tabelltext"/>
              <w:rPr>
                <w:b/>
              </w:rPr>
            </w:pPr>
          </w:p>
        </w:tc>
        <w:tc>
          <w:tcPr>
            <w:tcW w:w="560" w:type="pct"/>
            <w:vMerge/>
            <w:shd w:val="clear" w:color="auto" w:fill="auto"/>
          </w:tcPr>
          <w:p w:rsidR="00444835" w:rsidRPr="004968C1" w:rsidRDefault="00444835" w:rsidP="007E73A7">
            <w:pPr>
              <w:pStyle w:val="Tabelltext"/>
              <w:rPr>
                <w:b/>
              </w:rPr>
            </w:pPr>
          </w:p>
        </w:tc>
        <w:tc>
          <w:tcPr>
            <w:tcW w:w="141" w:type="pct"/>
            <w:shd w:val="clear" w:color="auto" w:fill="auto"/>
          </w:tcPr>
          <w:p w:rsidR="00444835" w:rsidRPr="00E16D87" w:rsidRDefault="00444835" w:rsidP="007E73A7">
            <w:pPr>
              <w:pStyle w:val="Tabelltext"/>
              <w:rPr>
                <w:b/>
              </w:rPr>
            </w:pPr>
          </w:p>
        </w:tc>
        <w:tc>
          <w:tcPr>
            <w:tcW w:w="665" w:type="pct"/>
            <w:vMerge/>
            <w:shd w:val="clear" w:color="auto" w:fill="auto"/>
          </w:tcPr>
          <w:p w:rsidR="00444835" w:rsidRPr="00E965E2" w:rsidRDefault="00444835" w:rsidP="007E73A7">
            <w:pPr>
              <w:pStyle w:val="Tabelltext"/>
            </w:pPr>
          </w:p>
        </w:tc>
        <w:tc>
          <w:tcPr>
            <w:tcW w:w="566" w:type="pct"/>
            <w:vMerge/>
            <w:shd w:val="clear" w:color="auto" w:fill="auto"/>
          </w:tcPr>
          <w:p w:rsidR="00444835" w:rsidRDefault="00444835" w:rsidP="007E73A7">
            <w:pPr>
              <w:pStyle w:val="Tabelltext"/>
            </w:pPr>
          </w:p>
        </w:tc>
        <w:tc>
          <w:tcPr>
            <w:tcW w:w="366" w:type="pct"/>
            <w:vMerge/>
            <w:shd w:val="clear" w:color="auto" w:fill="auto"/>
          </w:tcPr>
          <w:p w:rsidR="00444835" w:rsidRPr="000E34E4" w:rsidRDefault="00444835" w:rsidP="007E73A7">
            <w:pPr>
              <w:pStyle w:val="Tabelltext"/>
            </w:pPr>
          </w:p>
        </w:tc>
        <w:tc>
          <w:tcPr>
            <w:tcW w:w="642" w:type="pct"/>
            <w:vMerge/>
            <w:shd w:val="clear" w:color="auto" w:fill="auto"/>
          </w:tcPr>
          <w:p w:rsidR="00444835" w:rsidRDefault="00444835" w:rsidP="007E73A7">
            <w:pPr>
              <w:pStyle w:val="Tabelltext"/>
            </w:pPr>
          </w:p>
        </w:tc>
        <w:tc>
          <w:tcPr>
            <w:tcW w:w="851" w:type="pct"/>
            <w:vMerge/>
            <w:shd w:val="clear" w:color="auto" w:fill="CCFFCC"/>
          </w:tcPr>
          <w:p w:rsidR="00444835" w:rsidRDefault="00444835" w:rsidP="007E73A7">
            <w:pPr>
              <w:pStyle w:val="Tabelltext"/>
            </w:pPr>
          </w:p>
        </w:tc>
        <w:tc>
          <w:tcPr>
            <w:tcW w:w="672" w:type="pct"/>
            <w:vMerge/>
            <w:shd w:val="clear" w:color="auto" w:fill="auto"/>
          </w:tcPr>
          <w:p w:rsidR="00444835" w:rsidRDefault="00444835" w:rsidP="007E73A7">
            <w:pPr>
              <w:pStyle w:val="Tabelltext"/>
            </w:pPr>
          </w:p>
        </w:tc>
      </w:tr>
      <w:tr w:rsidR="00444835" w:rsidTr="00061562">
        <w:trPr>
          <w:cantSplit/>
          <w:trHeight w:val="263"/>
        </w:trPr>
        <w:tc>
          <w:tcPr>
            <w:tcW w:w="537" w:type="pct"/>
            <w:gridSpan w:val="2"/>
            <w:vMerge/>
            <w:shd w:val="clear" w:color="auto" w:fill="FFFFFF"/>
          </w:tcPr>
          <w:p w:rsidR="00444835" w:rsidRPr="00E16D87" w:rsidRDefault="00444835" w:rsidP="007E73A7">
            <w:pPr>
              <w:pStyle w:val="Tabelltext"/>
              <w:rPr>
                <w:b/>
              </w:rPr>
            </w:pPr>
          </w:p>
        </w:tc>
        <w:tc>
          <w:tcPr>
            <w:tcW w:w="560" w:type="pct"/>
            <w:shd w:val="clear" w:color="auto" w:fill="auto"/>
          </w:tcPr>
          <w:p w:rsidR="00444835" w:rsidRDefault="00444835" w:rsidP="007E73A7">
            <w:pPr>
              <w:pStyle w:val="Tabelltext"/>
              <w:rPr>
                <w:b/>
              </w:rPr>
            </w:pPr>
            <w:r w:rsidRPr="004968C1">
              <w:rPr>
                <w:b/>
              </w:rPr>
              <w:t>Grovt brännbart</w:t>
            </w:r>
          </w:p>
          <w:p w:rsidR="00444835" w:rsidRDefault="00444835" w:rsidP="007E73A7">
            <w:pPr>
              <w:pStyle w:val="Tabelltext"/>
              <w:rPr>
                <w:b/>
              </w:rPr>
            </w:pPr>
          </w:p>
        </w:tc>
        <w:tc>
          <w:tcPr>
            <w:tcW w:w="141" w:type="pct"/>
            <w:shd w:val="clear" w:color="auto" w:fill="FFC000"/>
          </w:tcPr>
          <w:p w:rsidR="00444835" w:rsidRPr="00E16D87" w:rsidRDefault="00444835" w:rsidP="007E73A7">
            <w:pPr>
              <w:pStyle w:val="Tabelltext"/>
              <w:rPr>
                <w:b/>
              </w:rPr>
            </w:pPr>
          </w:p>
        </w:tc>
        <w:tc>
          <w:tcPr>
            <w:tcW w:w="665" w:type="pct"/>
            <w:shd w:val="clear" w:color="auto" w:fill="auto"/>
          </w:tcPr>
          <w:p w:rsidR="00444835" w:rsidRPr="00E965E2" w:rsidRDefault="00444835" w:rsidP="007E73A7">
            <w:pPr>
              <w:pStyle w:val="Tabelltext"/>
            </w:pPr>
          </w:p>
        </w:tc>
        <w:tc>
          <w:tcPr>
            <w:tcW w:w="566" w:type="pct"/>
            <w:shd w:val="clear" w:color="auto" w:fill="auto"/>
          </w:tcPr>
          <w:p w:rsidR="00444835" w:rsidRDefault="00444835" w:rsidP="007E73A7">
            <w:pPr>
              <w:pStyle w:val="Tabelltext"/>
            </w:pPr>
            <w:r>
              <w:t>Gips</w:t>
            </w:r>
          </w:p>
          <w:p w:rsidR="00444835" w:rsidRPr="001D738D" w:rsidRDefault="00444835" w:rsidP="007E73A7">
            <w:pPr>
              <w:pStyle w:val="Tabelltext"/>
            </w:pPr>
          </w:p>
        </w:tc>
        <w:tc>
          <w:tcPr>
            <w:tcW w:w="366" w:type="pct"/>
            <w:shd w:val="clear" w:color="auto" w:fill="auto"/>
          </w:tcPr>
          <w:p w:rsidR="00444835" w:rsidRDefault="00444835" w:rsidP="007E73A7">
            <w:pPr>
              <w:pStyle w:val="Tabelltext"/>
            </w:pPr>
            <w:r w:rsidRPr="000E34E4">
              <w:t>170904</w:t>
            </w:r>
          </w:p>
        </w:tc>
        <w:tc>
          <w:tcPr>
            <w:tcW w:w="642" w:type="pct"/>
            <w:shd w:val="clear" w:color="auto" w:fill="auto"/>
          </w:tcPr>
          <w:p w:rsidR="00444835" w:rsidRDefault="00444835" w:rsidP="007E73A7">
            <w:pPr>
              <w:pStyle w:val="Tabelltext"/>
            </w:pPr>
          </w:p>
        </w:tc>
        <w:tc>
          <w:tcPr>
            <w:tcW w:w="851" w:type="pct"/>
            <w:shd w:val="clear" w:color="auto" w:fill="CCFFCC"/>
          </w:tcPr>
          <w:p w:rsidR="00444835" w:rsidRDefault="00444835" w:rsidP="007E73A7">
            <w:pPr>
              <w:pStyle w:val="Tabelltext"/>
            </w:pPr>
          </w:p>
        </w:tc>
        <w:tc>
          <w:tcPr>
            <w:tcW w:w="672" w:type="pct"/>
            <w:shd w:val="clear" w:color="auto" w:fill="auto"/>
          </w:tcPr>
          <w:p w:rsidR="00444835" w:rsidRDefault="00444835" w:rsidP="007E73A7">
            <w:pPr>
              <w:pStyle w:val="Tabelltext"/>
            </w:pPr>
          </w:p>
        </w:tc>
      </w:tr>
      <w:tr w:rsidR="00EC28CE" w:rsidRPr="00B739E8" w:rsidTr="007E73A7">
        <w:trPr>
          <w:cantSplit/>
          <w:trHeight w:val="2190"/>
        </w:trPr>
        <w:tc>
          <w:tcPr>
            <w:tcW w:w="537" w:type="pct"/>
            <w:gridSpan w:val="2"/>
            <w:vMerge w:val="restart"/>
            <w:shd w:val="clear" w:color="auto" w:fill="FFFFFF"/>
          </w:tcPr>
          <w:p w:rsidR="00EC28CE" w:rsidRPr="00E42604" w:rsidRDefault="00EC28CE" w:rsidP="00993836">
            <w:pPr>
              <w:pStyle w:val="Tabellrubrik"/>
              <w:rPr>
                <w:rFonts w:cs="Arial"/>
                <w:szCs w:val="26"/>
              </w:rPr>
            </w:pPr>
            <w:r w:rsidRPr="00F46729">
              <w:rPr>
                <w:rStyle w:val="FormatmallRubrik3VnsterChar"/>
              </w:rPr>
              <w:t xml:space="preserve">Plast </w:t>
            </w:r>
            <w:r>
              <w:rPr>
                <w:rStyle w:val="FormatmallRubrik3VnsterChar"/>
              </w:rPr>
              <w:t>för återvinning</w:t>
            </w:r>
          </w:p>
          <w:p w:rsidR="00EC28CE" w:rsidRDefault="00EC28CE" w:rsidP="00993836">
            <w:pPr>
              <w:pStyle w:val="Tabelltext"/>
            </w:pPr>
          </w:p>
          <w:p w:rsidR="00EC28CE" w:rsidRDefault="00EC28CE" w:rsidP="00993836">
            <w:pPr>
              <w:rPr>
                <w:rFonts w:ascii="Arial" w:hAnsi="Arial" w:cs="Arial"/>
                <w:sz w:val="18"/>
                <w:szCs w:val="18"/>
              </w:rPr>
            </w:pPr>
          </w:p>
          <w:p w:rsidR="00EC28CE" w:rsidRDefault="00EC28CE" w:rsidP="00993836">
            <w:pPr>
              <w:rPr>
                <w:rFonts w:ascii="Arial" w:hAnsi="Arial" w:cs="Arial"/>
                <w:sz w:val="18"/>
                <w:szCs w:val="18"/>
              </w:rPr>
            </w:pPr>
          </w:p>
          <w:p w:rsidR="00EC28CE" w:rsidRPr="00E42604" w:rsidRDefault="00EC28CE" w:rsidP="00993836">
            <w:pPr>
              <w:rPr>
                <w:rFonts w:cs="Arial"/>
                <w:szCs w:val="26"/>
              </w:rPr>
            </w:pPr>
          </w:p>
        </w:tc>
        <w:tc>
          <w:tcPr>
            <w:tcW w:w="560" w:type="pct"/>
            <w:tcBorders>
              <w:bottom w:val="single" w:sz="4" w:space="0" w:color="auto"/>
            </w:tcBorders>
            <w:shd w:val="clear" w:color="auto" w:fill="auto"/>
          </w:tcPr>
          <w:p w:rsidR="00EC28CE" w:rsidRPr="00E16D87" w:rsidRDefault="00EC28CE" w:rsidP="00993836">
            <w:pPr>
              <w:pStyle w:val="Tabelltext"/>
              <w:rPr>
                <w:b/>
              </w:rPr>
            </w:pPr>
          </w:p>
        </w:tc>
        <w:tc>
          <w:tcPr>
            <w:tcW w:w="141" w:type="pct"/>
            <w:tcBorders>
              <w:bottom w:val="single" w:sz="4" w:space="0" w:color="auto"/>
            </w:tcBorders>
            <w:shd w:val="clear" w:color="auto" w:fill="ED7D31"/>
          </w:tcPr>
          <w:p w:rsidR="00EC28CE" w:rsidRPr="00E16D87" w:rsidRDefault="00EC28CE" w:rsidP="00993836">
            <w:pPr>
              <w:pStyle w:val="Tabelltext"/>
              <w:rPr>
                <w:b/>
              </w:rPr>
            </w:pPr>
          </w:p>
        </w:tc>
        <w:tc>
          <w:tcPr>
            <w:tcW w:w="665" w:type="pct"/>
            <w:tcBorders>
              <w:bottom w:val="single" w:sz="4" w:space="0" w:color="auto"/>
            </w:tcBorders>
            <w:shd w:val="clear" w:color="auto" w:fill="auto"/>
          </w:tcPr>
          <w:p w:rsidR="00EC28CE" w:rsidRPr="00B06FD9" w:rsidRDefault="00EC28CE" w:rsidP="00993836">
            <w:pPr>
              <w:pStyle w:val="Tabelltext"/>
            </w:pPr>
          </w:p>
        </w:tc>
        <w:tc>
          <w:tcPr>
            <w:tcW w:w="566" w:type="pct"/>
            <w:tcBorders>
              <w:bottom w:val="single" w:sz="4" w:space="0" w:color="auto"/>
            </w:tcBorders>
            <w:shd w:val="clear" w:color="auto" w:fill="auto"/>
          </w:tcPr>
          <w:p w:rsidR="00EC28CE" w:rsidRPr="00B06FD9" w:rsidRDefault="00EC28CE" w:rsidP="00993836">
            <w:pPr>
              <w:pStyle w:val="Tabelltext"/>
            </w:pPr>
          </w:p>
        </w:tc>
        <w:tc>
          <w:tcPr>
            <w:tcW w:w="366" w:type="pct"/>
            <w:tcBorders>
              <w:bottom w:val="single" w:sz="4" w:space="0" w:color="auto"/>
            </w:tcBorders>
            <w:shd w:val="clear" w:color="auto" w:fill="auto"/>
          </w:tcPr>
          <w:p w:rsidR="00EC28CE" w:rsidRPr="00B06FD9" w:rsidRDefault="00EC28CE" w:rsidP="00993836">
            <w:pPr>
              <w:pStyle w:val="Tabelltext"/>
            </w:pPr>
            <w:r w:rsidRPr="004A7D40">
              <w:t>170203</w:t>
            </w:r>
          </w:p>
        </w:tc>
        <w:tc>
          <w:tcPr>
            <w:tcW w:w="642" w:type="pct"/>
            <w:tcBorders>
              <w:bottom w:val="single" w:sz="4" w:space="0" w:color="auto"/>
            </w:tcBorders>
            <w:shd w:val="clear" w:color="auto" w:fill="auto"/>
          </w:tcPr>
          <w:p w:rsidR="00EC28CE" w:rsidRDefault="00EC28CE" w:rsidP="00993836">
            <w:pPr>
              <w:pStyle w:val="Tabelltext"/>
            </w:pPr>
            <w:r w:rsidRPr="00B06FD9">
              <w:t>Generellt:</w:t>
            </w:r>
          </w:p>
          <w:p w:rsidR="00EC28CE" w:rsidRPr="00B06FD9" w:rsidRDefault="00EC28CE" w:rsidP="00993836">
            <w:pPr>
              <w:pStyle w:val="Tabelltext"/>
            </w:pPr>
            <w:r w:rsidRPr="00B06FD9">
              <w:t>Krav på utsortering</w:t>
            </w:r>
            <w:r>
              <w:t xml:space="preserve"> som brännbart avfall</w:t>
            </w:r>
          </w:p>
          <w:p w:rsidR="00EC28CE" w:rsidRPr="00B06FD9" w:rsidRDefault="00EC28CE" w:rsidP="00993836">
            <w:pPr>
              <w:pStyle w:val="Tabelltext"/>
            </w:pPr>
            <w:r w:rsidRPr="00B06FD9">
              <w:t>Deponiförbud (organiskt avfall)</w:t>
            </w:r>
          </w:p>
        </w:tc>
        <w:tc>
          <w:tcPr>
            <w:tcW w:w="851" w:type="pct"/>
            <w:tcBorders>
              <w:bottom w:val="single" w:sz="4" w:space="0" w:color="auto"/>
            </w:tcBorders>
            <w:shd w:val="clear" w:color="auto" w:fill="CCFFCC"/>
          </w:tcPr>
          <w:p w:rsidR="00EC28CE" w:rsidRPr="00B06FD9" w:rsidRDefault="00EC28CE" w:rsidP="00993836">
            <w:pPr>
              <w:pStyle w:val="Tabelltext"/>
            </w:pPr>
            <w:r w:rsidRPr="00B06FD9">
              <w:t xml:space="preserve">Generellt: </w:t>
            </w:r>
          </w:p>
          <w:p w:rsidR="00EC28CE" w:rsidRPr="00B06FD9" w:rsidRDefault="00EC28CE" w:rsidP="00993836">
            <w:pPr>
              <w:pStyle w:val="Tabelltext"/>
            </w:pPr>
            <w:r>
              <w:t>Installationspill tas om möjligt om</w:t>
            </w:r>
            <w:r w:rsidRPr="00B06FD9">
              <w:t xml:space="preserve">hand direkt för </w:t>
            </w:r>
            <w:r>
              <w:t>material</w:t>
            </w:r>
            <w:r w:rsidRPr="00B06FD9">
              <w:t>återvin</w:t>
            </w:r>
            <w:r w:rsidRPr="00B06FD9">
              <w:softHyphen/>
              <w:t>ning</w:t>
            </w:r>
            <w:r>
              <w:t>.</w:t>
            </w:r>
            <w:r w:rsidRPr="00B06FD9">
              <w:t xml:space="preserve"> </w:t>
            </w:r>
          </w:p>
          <w:p w:rsidR="00EC28CE" w:rsidRDefault="00EC28CE" w:rsidP="00993836">
            <w:pPr>
              <w:pStyle w:val="Tabelltext"/>
            </w:pPr>
            <w:r w:rsidRPr="003D3F2A">
              <w:t>Äldre plast från rivning innehåller ofta ämnen som är problematiska och som inte bör materialåtervinnas. Om innehållet är känt och godkänt för materialåtervinning av ECHA är materialåtervinning ett möjligt alternativ. Plast från rivning som inte är farligt avfall eller sorteras ut för materialåtervinning sorteras som brännbart.</w:t>
            </w:r>
            <w:r>
              <w:t xml:space="preserve"> </w:t>
            </w:r>
          </w:p>
          <w:p w:rsidR="00EC28CE" w:rsidRPr="00B06FD9" w:rsidRDefault="00EC28CE" w:rsidP="00993836">
            <w:pPr>
              <w:pStyle w:val="Tabelltext"/>
            </w:pPr>
            <w:r>
              <w:t>Det kan finnas gränser för mängd PVC i den brännbara fraktionen. Stäm av med avfallsentreprenören.</w:t>
            </w:r>
          </w:p>
        </w:tc>
        <w:tc>
          <w:tcPr>
            <w:tcW w:w="672" w:type="pct"/>
            <w:tcBorders>
              <w:bottom w:val="single" w:sz="4" w:space="0" w:color="auto"/>
            </w:tcBorders>
            <w:shd w:val="clear" w:color="auto" w:fill="auto"/>
          </w:tcPr>
          <w:p w:rsidR="00EC28CE" w:rsidRPr="00B739E8" w:rsidRDefault="00EC28CE" w:rsidP="00993836">
            <w:pPr>
              <w:pStyle w:val="Tabelltext"/>
            </w:pPr>
          </w:p>
        </w:tc>
      </w:tr>
      <w:tr w:rsidR="00EC28CE" w:rsidTr="007E73A7">
        <w:trPr>
          <w:cantSplit/>
          <w:trHeight w:val="135"/>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sidRPr="00E16D87">
              <w:rPr>
                <w:b/>
              </w:rPr>
              <w:t>Plaströr</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Pr="00E965E2" w:rsidRDefault="00EC28CE" w:rsidP="00993836">
            <w:pPr>
              <w:pStyle w:val="Tabelltext"/>
            </w:pPr>
            <w:r>
              <w:t xml:space="preserve">Plaströr, </w:t>
            </w:r>
            <w:r>
              <w:br/>
              <w:t>PVC, PE och PP</w:t>
            </w:r>
          </w:p>
        </w:tc>
        <w:tc>
          <w:tcPr>
            <w:tcW w:w="566" w:type="pct"/>
            <w:shd w:val="clear" w:color="auto" w:fill="auto"/>
          </w:tcPr>
          <w:p w:rsidR="00EC28CE" w:rsidRDefault="00EC28CE" w:rsidP="00993836">
            <w:pPr>
              <w:pStyle w:val="Tabelltext"/>
            </w:pPr>
          </w:p>
        </w:tc>
        <w:tc>
          <w:tcPr>
            <w:tcW w:w="366" w:type="pct"/>
            <w:shd w:val="clear" w:color="auto" w:fill="auto"/>
          </w:tcPr>
          <w:p w:rsidR="00EC28CE" w:rsidRDefault="00EC28CE" w:rsidP="00993836">
            <w:pPr>
              <w:pStyle w:val="Tabelltext"/>
            </w:pPr>
            <w:r w:rsidRPr="00787F1D">
              <w:t>17020</w:t>
            </w:r>
            <w:r>
              <w:t xml:space="preserve"> </w:t>
            </w:r>
            <w:r w:rsidRPr="00787F1D">
              <w:t>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p w:rsidR="00EC28CE" w:rsidRDefault="00EC28CE" w:rsidP="00993836">
            <w:pPr>
              <w:pStyle w:val="Tabelltext"/>
            </w:pPr>
            <w:r>
              <w:t>Installationsspill tas omhand direkt för återvin</w:t>
            </w:r>
            <w:r>
              <w:softHyphen/>
              <w:t xml:space="preserve">ning om rören tillverkats av företag som deltar i Nordiska Plaströrgruppens återvinningssystem, se gruppens webbplats, www.npgnordiq.com för mer information. </w:t>
            </w:r>
          </w:p>
        </w:tc>
        <w:tc>
          <w:tcPr>
            <w:tcW w:w="672" w:type="pct"/>
            <w:shd w:val="clear" w:color="auto" w:fill="auto"/>
          </w:tcPr>
          <w:p w:rsidR="00EC28CE" w:rsidRDefault="00EC28CE" w:rsidP="00993836">
            <w:pPr>
              <w:pStyle w:val="Tabelltext"/>
            </w:pPr>
            <w:r w:rsidRPr="00787F1D">
              <w:t>Återtas ev. av montör</w:t>
            </w:r>
          </w:p>
        </w:tc>
      </w:tr>
      <w:tr w:rsidR="00EC28CE" w:rsidTr="007E73A7">
        <w:trPr>
          <w:cantSplit/>
          <w:trHeight w:val="133"/>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sidRPr="00E16D87">
              <w:rPr>
                <w:b/>
              </w:rPr>
              <w:t>Plastgolv och våtrums</w:t>
            </w:r>
            <w:r w:rsidRPr="00E16D87">
              <w:rPr>
                <w:b/>
              </w:rPr>
              <w:softHyphen/>
              <w:t>tapeter</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Default="00EC28CE" w:rsidP="00993836">
            <w:pPr>
              <w:pStyle w:val="Tabelltext"/>
            </w:pPr>
            <w:r>
              <w:t>Plastgolv och våtrumstapeter, (vanligtvis PVC)</w:t>
            </w:r>
          </w:p>
          <w:p w:rsidR="00EC28CE" w:rsidRPr="00E965E2" w:rsidRDefault="00EC28CE" w:rsidP="00993836">
            <w:pPr>
              <w:pStyle w:val="Tabelltext"/>
            </w:pPr>
          </w:p>
        </w:tc>
        <w:tc>
          <w:tcPr>
            <w:tcW w:w="566" w:type="pct"/>
            <w:shd w:val="clear" w:color="auto" w:fill="auto"/>
          </w:tcPr>
          <w:p w:rsidR="00EC28CE" w:rsidRDefault="00EC28CE" w:rsidP="00993836">
            <w:pPr>
              <w:pStyle w:val="Tabelltext"/>
            </w:pPr>
          </w:p>
        </w:tc>
        <w:tc>
          <w:tcPr>
            <w:tcW w:w="366" w:type="pct"/>
            <w:shd w:val="clear" w:color="auto" w:fill="auto"/>
          </w:tcPr>
          <w:p w:rsidR="00EC28CE" w:rsidRDefault="00EC28CE" w:rsidP="00993836">
            <w:pPr>
              <w:pStyle w:val="Tabelltext"/>
            </w:pPr>
            <w:r w:rsidRPr="00787F1D">
              <w:t>170203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p w:rsidR="00EC28CE" w:rsidRDefault="00EC28CE" w:rsidP="00993836">
            <w:pPr>
              <w:pStyle w:val="Tabelltext"/>
            </w:pPr>
            <w:r w:rsidRPr="00A2121C">
              <w:t xml:space="preserve">GBR Golvåtervinning tar </w:t>
            </w:r>
            <w:r>
              <w:t xml:space="preserve">hand om installationsspill från </w:t>
            </w:r>
            <w:r w:rsidRPr="00A2121C">
              <w:t xml:space="preserve">golv-och väggmaterial från alla större leverantörer på den svenska golvmarknaden och återvinner det. </w:t>
            </w:r>
          </w:p>
          <w:p w:rsidR="00EC28CE" w:rsidRDefault="00EC28CE" w:rsidP="00993836">
            <w:pPr>
              <w:pStyle w:val="Tabelltext"/>
            </w:pPr>
          </w:p>
          <w:p w:rsidR="00EC28CE" w:rsidRPr="009C3D3D" w:rsidRDefault="00EC28CE" w:rsidP="00993836">
            <w:pPr>
              <w:pStyle w:val="Tabelltext"/>
            </w:pPr>
            <w:r w:rsidRPr="00E112B9">
              <w:t>PVC-mattor med asbest eller kadmium</w:t>
            </w:r>
            <w:r>
              <w:t>,</w:t>
            </w:r>
            <w:r w:rsidRPr="00E112B9">
              <w:t xml:space="preserve"> se FA-listan.</w:t>
            </w:r>
          </w:p>
        </w:tc>
        <w:tc>
          <w:tcPr>
            <w:tcW w:w="672" w:type="pct"/>
            <w:shd w:val="clear" w:color="auto" w:fill="auto"/>
          </w:tcPr>
          <w:p w:rsidR="00EC28CE" w:rsidRDefault="00EC28CE" w:rsidP="00993836">
            <w:pPr>
              <w:pStyle w:val="Tabelltext"/>
            </w:pPr>
            <w:r w:rsidRPr="00787F1D">
              <w:t>Återtas ev. av montör</w:t>
            </w:r>
          </w:p>
        </w:tc>
      </w:tr>
      <w:tr w:rsidR="00EC28CE" w:rsidTr="007E73A7">
        <w:trPr>
          <w:cantSplit/>
          <w:trHeight w:val="133"/>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sidRPr="00E16D87">
              <w:rPr>
                <w:b/>
              </w:rPr>
              <w:t>Plast</w:t>
            </w:r>
            <w:r w:rsidRPr="00E16D87">
              <w:rPr>
                <w:b/>
              </w:rPr>
              <w:softHyphen/>
              <w:t>profiler</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Pr="00E965E2" w:rsidRDefault="00EC28CE" w:rsidP="00993836">
            <w:pPr>
              <w:pStyle w:val="Tabelltext"/>
            </w:pPr>
            <w:r>
              <w:t>Plastprofiler, vanligtvis PVC</w:t>
            </w:r>
          </w:p>
        </w:tc>
        <w:tc>
          <w:tcPr>
            <w:tcW w:w="566" w:type="pct"/>
            <w:shd w:val="clear" w:color="auto" w:fill="auto"/>
          </w:tcPr>
          <w:p w:rsidR="00EC28CE" w:rsidRDefault="00EC28CE" w:rsidP="00993836">
            <w:pPr>
              <w:pStyle w:val="Tabelltext"/>
            </w:pPr>
          </w:p>
        </w:tc>
        <w:tc>
          <w:tcPr>
            <w:tcW w:w="366" w:type="pct"/>
            <w:shd w:val="clear" w:color="auto" w:fill="auto"/>
          </w:tcPr>
          <w:p w:rsidR="00EC28CE" w:rsidRDefault="00EC28CE" w:rsidP="00993836">
            <w:pPr>
              <w:pStyle w:val="Tabelltext"/>
            </w:pPr>
            <w:r w:rsidRPr="00787F1D">
              <w:t>170203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tc>
        <w:tc>
          <w:tcPr>
            <w:tcW w:w="672" w:type="pct"/>
            <w:shd w:val="clear" w:color="auto" w:fill="auto"/>
          </w:tcPr>
          <w:p w:rsidR="00EC28CE" w:rsidRDefault="00EC28CE" w:rsidP="00993836">
            <w:pPr>
              <w:pStyle w:val="Tabelltext"/>
            </w:pPr>
            <w:r w:rsidRPr="00787F1D">
              <w:t>Återtas ev. av montör</w:t>
            </w:r>
          </w:p>
        </w:tc>
      </w:tr>
      <w:tr w:rsidR="00EC28CE" w:rsidTr="007E73A7">
        <w:trPr>
          <w:cantSplit/>
          <w:trHeight w:val="133"/>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sidRPr="00E16D87">
              <w:rPr>
                <w:b/>
              </w:rPr>
              <w:t>Cellplast, skumplast</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Default="00EC28CE" w:rsidP="00993836">
            <w:pPr>
              <w:pStyle w:val="Tabelltext"/>
            </w:pPr>
            <w:r>
              <w:t>Isolering av c</w:t>
            </w:r>
            <w:r w:rsidRPr="00A303CE">
              <w:t>ellplast</w:t>
            </w:r>
            <w:r>
              <w:t xml:space="preserve">/skumplast, </w:t>
            </w:r>
          </w:p>
          <w:p w:rsidR="00EC28CE" w:rsidRPr="00E965E2" w:rsidRDefault="00EC28CE" w:rsidP="00993836">
            <w:pPr>
              <w:pStyle w:val="Tabelltext"/>
            </w:pPr>
            <w:r w:rsidRPr="00A303CE">
              <w:t>EPS</w:t>
            </w:r>
            <w:r>
              <w:t>, XPS, PUR</w:t>
            </w:r>
          </w:p>
        </w:tc>
        <w:tc>
          <w:tcPr>
            <w:tcW w:w="566" w:type="pct"/>
            <w:shd w:val="clear" w:color="auto" w:fill="auto"/>
          </w:tcPr>
          <w:p w:rsidR="00EC28CE" w:rsidRDefault="00EC28CE" w:rsidP="00993836">
            <w:pPr>
              <w:pStyle w:val="Tabelltext"/>
            </w:pPr>
            <w:r>
              <w:t>Cellplast med CFC</w:t>
            </w:r>
          </w:p>
        </w:tc>
        <w:tc>
          <w:tcPr>
            <w:tcW w:w="366" w:type="pct"/>
            <w:shd w:val="clear" w:color="auto" w:fill="auto"/>
          </w:tcPr>
          <w:p w:rsidR="00EC28CE" w:rsidRDefault="00EC28CE" w:rsidP="00993836">
            <w:pPr>
              <w:pStyle w:val="Tabelltext"/>
            </w:pPr>
            <w:r w:rsidRPr="00787F1D">
              <w:t>170203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tc>
        <w:tc>
          <w:tcPr>
            <w:tcW w:w="672" w:type="pct"/>
            <w:shd w:val="clear" w:color="auto" w:fill="auto"/>
          </w:tcPr>
          <w:p w:rsidR="00EC28CE" w:rsidRDefault="00EC28CE" w:rsidP="00993836">
            <w:pPr>
              <w:pStyle w:val="Tabelltext"/>
            </w:pPr>
            <w:r w:rsidRPr="00787F1D">
              <w:t>Återtas ev. av montör</w:t>
            </w:r>
          </w:p>
        </w:tc>
      </w:tr>
      <w:tr w:rsidR="00EC28CE" w:rsidTr="007E73A7">
        <w:trPr>
          <w:cantSplit/>
          <w:trHeight w:val="133"/>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sidRPr="00E16D87">
              <w:rPr>
                <w:b/>
              </w:rPr>
              <w:t>Tak- och membran</w:t>
            </w:r>
            <w:r w:rsidRPr="00E16D87">
              <w:rPr>
                <w:b/>
              </w:rPr>
              <w:softHyphen/>
              <w:t>duk av plast</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Default="00EC28CE" w:rsidP="00993836">
            <w:pPr>
              <w:pStyle w:val="Tabelltext"/>
              <w:rPr>
                <w:highlight w:val="magenta"/>
              </w:rPr>
            </w:pPr>
            <w:r w:rsidRPr="00540E77">
              <w:t>Tätskiktsduk</w:t>
            </w:r>
          </w:p>
          <w:p w:rsidR="00EC28CE" w:rsidRDefault="00EC28CE" w:rsidP="00993836">
            <w:pPr>
              <w:pStyle w:val="Tabelltext"/>
            </w:pPr>
          </w:p>
        </w:tc>
        <w:tc>
          <w:tcPr>
            <w:tcW w:w="566" w:type="pct"/>
            <w:shd w:val="clear" w:color="auto" w:fill="auto"/>
          </w:tcPr>
          <w:p w:rsidR="00EC28CE" w:rsidRDefault="00EC28CE" w:rsidP="00993836">
            <w:pPr>
              <w:pStyle w:val="Tabelltext"/>
            </w:pPr>
          </w:p>
        </w:tc>
        <w:tc>
          <w:tcPr>
            <w:tcW w:w="366" w:type="pct"/>
            <w:shd w:val="clear" w:color="auto" w:fill="auto"/>
          </w:tcPr>
          <w:p w:rsidR="00EC28CE" w:rsidRDefault="00EC28CE" w:rsidP="00993836">
            <w:pPr>
              <w:pStyle w:val="Tabelltext"/>
            </w:pPr>
            <w:r w:rsidRPr="00787F1D">
              <w:t>170203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tc>
        <w:tc>
          <w:tcPr>
            <w:tcW w:w="672" w:type="pct"/>
            <w:shd w:val="clear" w:color="auto" w:fill="auto"/>
          </w:tcPr>
          <w:p w:rsidR="00EC28CE" w:rsidRDefault="00EC28CE" w:rsidP="00993836">
            <w:pPr>
              <w:pStyle w:val="Tabelltext"/>
            </w:pPr>
            <w:r w:rsidRPr="00787F1D">
              <w:t>Återtas ev. av montör</w:t>
            </w:r>
          </w:p>
        </w:tc>
      </w:tr>
      <w:tr w:rsidR="00EC28CE" w:rsidTr="007E73A7">
        <w:trPr>
          <w:cantSplit/>
          <w:trHeight w:val="133"/>
        </w:trPr>
        <w:tc>
          <w:tcPr>
            <w:tcW w:w="537" w:type="pct"/>
            <w:gridSpan w:val="2"/>
            <w:vMerge/>
            <w:shd w:val="clear" w:color="auto" w:fill="FFFFFF"/>
          </w:tcPr>
          <w:p w:rsidR="00EC28CE" w:rsidRDefault="00EC28CE" w:rsidP="00993836">
            <w:pPr>
              <w:pStyle w:val="Tabelltext"/>
            </w:pPr>
          </w:p>
        </w:tc>
        <w:tc>
          <w:tcPr>
            <w:tcW w:w="560" w:type="pct"/>
            <w:shd w:val="clear" w:color="auto" w:fill="auto"/>
          </w:tcPr>
          <w:p w:rsidR="00EC28CE" w:rsidRPr="00E16D87" w:rsidRDefault="00EC28CE" w:rsidP="00993836">
            <w:pPr>
              <w:pStyle w:val="Tabelltext"/>
              <w:rPr>
                <w:b/>
              </w:rPr>
            </w:pPr>
            <w:r>
              <w:rPr>
                <w:b/>
              </w:rPr>
              <w:t>Blandad plast</w:t>
            </w:r>
          </w:p>
        </w:tc>
        <w:tc>
          <w:tcPr>
            <w:tcW w:w="141" w:type="pct"/>
            <w:shd w:val="clear" w:color="auto" w:fill="ED7D31"/>
          </w:tcPr>
          <w:p w:rsidR="00EC28CE" w:rsidRPr="00E16D87" w:rsidRDefault="00EC28CE" w:rsidP="00993836">
            <w:pPr>
              <w:pStyle w:val="Tabelltext"/>
              <w:rPr>
                <w:b/>
              </w:rPr>
            </w:pPr>
          </w:p>
        </w:tc>
        <w:tc>
          <w:tcPr>
            <w:tcW w:w="665" w:type="pct"/>
            <w:shd w:val="clear" w:color="auto" w:fill="auto"/>
          </w:tcPr>
          <w:p w:rsidR="00EC28CE" w:rsidRPr="00540E77" w:rsidRDefault="00EC28CE" w:rsidP="00993836">
            <w:pPr>
              <w:pStyle w:val="Tabelltext"/>
            </w:pPr>
          </w:p>
        </w:tc>
        <w:tc>
          <w:tcPr>
            <w:tcW w:w="566" w:type="pct"/>
            <w:shd w:val="clear" w:color="auto" w:fill="auto"/>
          </w:tcPr>
          <w:p w:rsidR="00EC28CE" w:rsidRDefault="00EC28CE" w:rsidP="00993836">
            <w:pPr>
              <w:pStyle w:val="Tabelltext"/>
            </w:pPr>
          </w:p>
        </w:tc>
        <w:tc>
          <w:tcPr>
            <w:tcW w:w="366" w:type="pct"/>
            <w:shd w:val="clear" w:color="auto" w:fill="auto"/>
          </w:tcPr>
          <w:p w:rsidR="00EC28CE" w:rsidRPr="00787F1D" w:rsidRDefault="00EC28CE" w:rsidP="00993836">
            <w:pPr>
              <w:pStyle w:val="Tabelltext"/>
            </w:pPr>
            <w:r w:rsidRPr="00787F1D">
              <w:t>170203</w:t>
            </w:r>
          </w:p>
        </w:tc>
        <w:tc>
          <w:tcPr>
            <w:tcW w:w="642" w:type="pct"/>
            <w:shd w:val="clear" w:color="auto" w:fill="auto"/>
          </w:tcPr>
          <w:p w:rsidR="00EC28CE" w:rsidRPr="00E965E2" w:rsidRDefault="00EC28CE" w:rsidP="00993836">
            <w:pPr>
              <w:pStyle w:val="Tabelltext"/>
            </w:pPr>
          </w:p>
        </w:tc>
        <w:tc>
          <w:tcPr>
            <w:tcW w:w="851" w:type="pct"/>
            <w:shd w:val="clear" w:color="auto" w:fill="CCFFCC"/>
          </w:tcPr>
          <w:p w:rsidR="00EC28CE" w:rsidRDefault="00EC28CE" w:rsidP="00993836">
            <w:pPr>
              <w:pStyle w:val="Tabelltext"/>
            </w:pPr>
            <w:r>
              <w:t>Se ovan</w:t>
            </w:r>
          </w:p>
        </w:tc>
        <w:tc>
          <w:tcPr>
            <w:tcW w:w="672" w:type="pct"/>
            <w:shd w:val="clear" w:color="auto" w:fill="auto"/>
          </w:tcPr>
          <w:p w:rsidR="00EC28CE" w:rsidRDefault="00EC28CE" w:rsidP="00993836">
            <w:pPr>
              <w:pStyle w:val="Tabelltext"/>
            </w:pPr>
          </w:p>
        </w:tc>
      </w:tr>
      <w:tr w:rsidR="00EC28CE" w:rsidTr="00061562">
        <w:trPr>
          <w:cantSplit/>
          <w:trHeight w:val="133"/>
        </w:trPr>
        <w:tc>
          <w:tcPr>
            <w:tcW w:w="537" w:type="pct"/>
            <w:gridSpan w:val="2"/>
            <w:vMerge/>
            <w:shd w:val="clear" w:color="auto" w:fill="FFFFFF"/>
          </w:tcPr>
          <w:p w:rsidR="00EC28CE" w:rsidRDefault="00EC28CE" w:rsidP="00EC28CE">
            <w:pPr>
              <w:pStyle w:val="Tabelltext"/>
            </w:pPr>
          </w:p>
        </w:tc>
        <w:tc>
          <w:tcPr>
            <w:tcW w:w="701" w:type="pct"/>
            <w:gridSpan w:val="2"/>
            <w:shd w:val="clear" w:color="auto" w:fill="auto"/>
          </w:tcPr>
          <w:p w:rsidR="00EC28CE" w:rsidRDefault="00EC28CE" w:rsidP="00993836">
            <w:pPr>
              <w:pStyle w:val="Tabelltext"/>
              <w:rPr>
                <w:b/>
              </w:rPr>
            </w:pPr>
            <w:r w:rsidRPr="00A64F82">
              <w:rPr>
                <w:b/>
              </w:rPr>
              <w:t xml:space="preserve">Krymp och sträckfilm </w:t>
            </w:r>
            <w:r>
              <w:rPr>
                <w:b/>
              </w:rPr>
              <w:t>–</w:t>
            </w:r>
            <w:r w:rsidRPr="00A64F82">
              <w:rPr>
                <w:b/>
              </w:rPr>
              <w:t xml:space="preserve"> transparant</w:t>
            </w:r>
          </w:p>
          <w:p w:rsidR="00EC28CE" w:rsidRPr="007F5A7E" w:rsidRDefault="00EC28CE" w:rsidP="00993836">
            <w:pPr>
              <w:pStyle w:val="Tabelltext"/>
            </w:pPr>
            <w:r w:rsidRPr="007F5A7E">
              <w:t>(</w:t>
            </w:r>
            <w:r>
              <w:t xml:space="preserve">för </w:t>
            </w:r>
            <w:r w:rsidRPr="007F5A7E">
              <w:t>skyltkulör se längst ner detta dokument)</w:t>
            </w:r>
          </w:p>
        </w:tc>
        <w:tc>
          <w:tcPr>
            <w:tcW w:w="665" w:type="pct"/>
            <w:shd w:val="clear" w:color="auto" w:fill="auto"/>
          </w:tcPr>
          <w:p w:rsidR="00EC28CE" w:rsidRDefault="00EC28CE" w:rsidP="00993836">
            <w:pPr>
              <w:pStyle w:val="Tabelltext"/>
            </w:pPr>
            <w:r>
              <w:t>Transparant k</w:t>
            </w:r>
            <w:r w:rsidRPr="00A277E9">
              <w:t>rymp- och sträckfilm eller s</w:t>
            </w:r>
            <w:r>
              <w:t>.</w:t>
            </w:r>
            <w:r w:rsidRPr="00A277E9">
              <w:t>k</w:t>
            </w:r>
            <w:r>
              <w:t>.</w:t>
            </w:r>
            <w:r w:rsidRPr="00A277E9">
              <w:t xml:space="preserve"> transportfilm</w:t>
            </w:r>
          </w:p>
          <w:p w:rsidR="00EC28CE" w:rsidRPr="00C25B44" w:rsidRDefault="00EC28CE" w:rsidP="00993836">
            <w:pPr>
              <w:pStyle w:val="Tabelltext"/>
            </w:pPr>
            <w:r>
              <w:t>P</w:t>
            </w:r>
            <w:r w:rsidRPr="00C25B44">
              <w:t>allhuvar</w:t>
            </w:r>
          </w:p>
        </w:tc>
        <w:tc>
          <w:tcPr>
            <w:tcW w:w="566" w:type="pct"/>
            <w:shd w:val="clear" w:color="auto" w:fill="auto"/>
          </w:tcPr>
          <w:p w:rsidR="00EC28CE" w:rsidRDefault="00EC28CE" w:rsidP="00993836">
            <w:pPr>
              <w:pStyle w:val="Tabelltext"/>
            </w:pPr>
            <w:r>
              <w:t>Band av plast och metall</w:t>
            </w:r>
          </w:p>
          <w:p w:rsidR="00EC28CE" w:rsidRDefault="00EC28CE" w:rsidP="00993836">
            <w:pPr>
              <w:pStyle w:val="Tabelltext"/>
            </w:pPr>
            <w:r>
              <w:t>Täckplast med tråd i</w:t>
            </w:r>
          </w:p>
        </w:tc>
        <w:tc>
          <w:tcPr>
            <w:tcW w:w="366" w:type="pct"/>
            <w:shd w:val="clear" w:color="auto" w:fill="auto"/>
          </w:tcPr>
          <w:p w:rsidR="00EC28CE" w:rsidRPr="006968EC" w:rsidRDefault="00EC28CE" w:rsidP="00993836">
            <w:pPr>
              <w:pStyle w:val="Tabelltext"/>
            </w:pPr>
            <w:r w:rsidRPr="00337C5D">
              <w:t>150102</w:t>
            </w:r>
          </w:p>
        </w:tc>
        <w:tc>
          <w:tcPr>
            <w:tcW w:w="642" w:type="pct"/>
            <w:shd w:val="clear" w:color="auto" w:fill="auto"/>
          </w:tcPr>
          <w:p w:rsidR="00EC28CE" w:rsidRPr="006968EC" w:rsidRDefault="00EC28CE" w:rsidP="00993836">
            <w:pPr>
              <w:pStyle w:val="Tabelltext"/>
            </w:pPr>
            <w:r w:rsidRPr="006968EC">
              <w:t>Producentansvar förpackningar</w:t>
            </w:r>
          </w:p>
        </w:tc>
        <w:tc>
          <w:tcPr>
            <w:tcW w:w="851" w:type="pct"/>
            <w:shd w:val="clear" w:color="auto" w:fill="CCFFCC"/>
          </w:tcPr>
          <w:p w:rsidR="00EC28CE" w:rsidRDefault="00EC28CE" w:rsidP="00993836">
            <w:pPr>
              <w:pStyle w:val="Tabelltext"/>
            </w:pPr>
            <w:r w:rsidRPr="002E585D">
              <w:t>Anpassa sorterings-möjligheterna efter skede i byggprocessen. Förpackningsavfall uppstår t.ex. företrädesvis i inredningsfasen.</w:t>
            </w:r>
          </w:p>
          <w:p w:rsidR="00EC28CE" w:rsidRDefault="00EC28CE" w:rsidP="00993836">
            <w:pPr>
              <w:pStyle w:val="Tabelltext"/>
            </w:pPr>
            <w:r>
              <w:t>Förvaras rent och torrt.</w:t>
            </w:r>
          </w:p>
          <w:p w:rsidR="00EC28CE" w:rsidRPr="00E028D4" w:rsidRDefault="00EC28CE" w:rsidP="00993836">
            <w:pPr>
              <w:pStyle w:val="Tabelltext"/>
            </w:pPr>
            <w:r>
              <w:t xml:space="preserve">Rådgör med avfallsentreprenör hur denna fraktion bäst skall sorteras. </w:t>
            </w:r>
          </w:p>
        </w:tc>
        <w:tc>
          <w:tcPr>
            <w:tcW w:w="672" w:type="pct"/>
            <w:shd w:val="clear" w:color="auto" w:fill="auto"/>
          </w:tcPr>
          <w:p w:rsidR="00EC28CE" w:rsidRDefault="00EC28CE" w:rsidP="00993836">
            <w:pPr>
              <w:pStyle w:val="Tabelltext"/>
            </w:pPr>
            <w:r>
              <w:t xml:space="preserve">Mer info på </w:t>
            </w:r>
            <w:hyperlink r:id="rId18" w:history="1">
              <w:r w:rsidRPr="00DB12EA">
                <w:rPr>
                  <w:rStyle w:val="Hyperlnk"/>
                </w:rPr>
                <w:t>www.ftiab.se</w:t>
              </w:r>
            </w:hyperlink>
            <w:r>
              <w:t xml:space="preserve"> </w:t>
            </w:r>
          </w:p>
        </w:tc>
      </w:tr>
      <w:tr w:rsidR="00EC28CE" w:rsidTr="00061562">
        <w:trPr>
          <w:cantSplit/>
          <w:trHeight w:val="133"/>
        </w:trPr>
        <w:tc>
          <w:tcPr>
            <w:tcW w:w="537" w:type="pct"/>
            <w:gridSpan w:val="2"/>
            <w:vMerge/>
            <w:shd w:val="clear" w:color="auto" w:fill="FFFFFF"/>
          </w:tcPr>
          <w:p w:rsidR="00EC28CE" w:rsidRDefault="00EC28CE" w:rsidP="00993836">
            <w:pPr>
              <w:pStyle w:val="Tabelltext"/>
            </w:pPr>
          </w:p>
        </w:tc>
        <w:tc>
          <w:tcPr>
            <w:tcW w:w="701" w:type="pct"/>
            <w:gridSpan w:val="2"/>
            <w:shd w:val="clear" w:color="auto" w:fill="auto"/>
          </w:tcPr>
          <w:p w:rsidR="00EC28CE" w:rsidRDefault="00EC28CE" w:rsidP="00993836">
            <w:pPr>
              <w:pStyle w:val="Tabelltext"/>
              <w:rPr>
                <w:b/>
              </w:rPr>
            </w:pPr>
            <w:r w:rsidRPr="00A64F82">
              <w:rPr>
                <w:b/>
              </w:rPr>
              <w:t xml:space="preserve">Krymp och sträckfilm </w:t>
            </w:r>
            <w:r>
              <w:rPr>
                <w:b/>
              </w:rPr>
              <w:t>–</w:t>
            </w:r>
            <w:r w:rsidRPr="00A64F82">
              <w:rPr>
                <w:b/>
              </w:rPr>
              <w:t xml:space="preserve"> </w:t>
            </w:r>
            <w:r>
              <w:rPr>
                <w:b/>
              </w:rPr>
              <w:t>färgad</w:t>
            </w:r>
          </w:p>
          <w:p w:rsidR="00EC28CE" w:rsidRPr="00E16D87" w:rsidRDefault="00EC28CE" w:rsidP="00993836">
            <w:pPr>
              <w:pStyle w:val="Tabelltext"/>
              <w:rPr>
                <w:b/>
              </w:rPr>
            </w:pPr>
            <w:r w:rsidRPr="007F5A7E">
              <w:t>(</w:t>
            </w:r>
            <w:r>
              <w:t xml:space="preserve">för </w:t>
            </w:r>
            <w:r w:rsidRPr="007F5A7E">
              <w:t>skyltkulör se längst ner detta dokument)</w:t>
            </w:r>
          </w:p>
        </w:tc>
        <w:tc>
          <w:tcPr>
            <w:tcW w:w="665" w:type="pct"/>
            <w:shd w:val="clear" w:color="auto" w:fill="auto"/>
          </w:tcPr>
          <w:p w:rsidR="00EC28CE" w:rsidRDefault="00EC28CE" w:rsidP="00993836">
            <w:pPr>
              <w:pStyle w:val="Tabelltext"/>
            </w:pPr>
            <w:r>
              <w:t>Färgad k</w:t>
            </w:r>
            <w:r w:rsidRPr="00A277E9">
              <w:t>rymp- och sträckfilm eller s</w:t>
            </w:r>
            <w:r>
              <w:t>.</w:t>
            </w:r>
            <w:r w:rsidRPr="00A277E9">
              <w:t>k</w:t>
            </w:r>
            <w:r>
              <w:t>.</w:t>
            </w:r>
            <w:r w:rsidRPr="00A277E9">
              <w:t xml:space="preserve"> transportfilm</w:t>
            </w:r>
          </w:p>
          <w:p w:rsidR="00EC28CE" w:rsidRPr="00A277E9" w:rsidRDefault="00EC28CE" w:rsidP="00993836">
            <w:pPr>
              <w:pStyle w:val="Tabelltext"/>
            </w:pPr>
            <w:r>
              <w:t>P</w:t>
            </w:r>
            <w:r w:rsidRPr="00C25B44">
              <w:t>allhuvar</w:t>
            </w:r>
          </w:p>
        </w:tc>
        <w:tc>
          <w:tcPr>
            <w:tcW w:w="566" w:type="pct"/>
            <w:shd w:val="clear" w:color="auto" w:fill="auto"/>
          </w:tcPr>
          <w:p w:rsidR="00EC28CE" w:rsidRDefault="00EC28CE" w:rsidP="00993836">
            <w:pPr>
              <w:pStyle w:val="Tabelltext"/>
            </w:pPr>
            <w:r>
              <w:t>Band av plast och metall</w:t>
            </w:r>
          </w:p>
          <w:p w:rsidR="00EC28CE" w:rsidRDefault="00EC28CE" w:rsidP="00993836">
            <w:pPr>
              <w:pStyle w:val="Tabelltext"/>
            </w:pPr>
            <w:r>
              <w:t>Täckplast med tråd i</w:t>
            </w:r>
          </w:p>
        </w:tc>
        <w:tc>
          <w:tcPr>
            <w:tcW w:w="366" w:type="pct"/>
            <w:shd w:val="clear" w:color="auto" w:fill="auto"/>
          </w:tcPr>
          <w:p w:rsidR="00EC28CE" w:rsidRPr="00337C5D" w:rsidRDefault="00EC28CE" w:rsidP="00993836">
            <w:pPr>
              <w:pStyle w:val="Tabelltext"/>
            </w:pPr>
            <w:r w:rsidRPr="00337C5D">
              <w:t>150102</w:t>
            </w:r>
          </w:p>
        </w:tc>
        <w:tc>
          <w:tcPr>
            <w:tcW w:w="642" w:type="pct"/>
            <w:shd w:val="clear" w:color="auto" w:fill="auto"/>
          </w:tcPr>
          <w:p w:rsidR="00EC28CE" w:rsidRPr="006968EC" w:rsidRDefault="00EC28CE" w:rsidP="00993836">
            <w:pPr>
              <w:pStyle w:val="Tabelltext"/>
            </w:pPr>
            <w:r w:rsidRPr="006968EC">
              <w:t>Producentansvar förpackningar</w:t>
            </w:r>
          </w:p>
        </w:tc>
        <w:tc>
          <w:tcPr>
            <w:tcW w:w="851" w:type="pct"/>
            <w:shd w:val="clear" w:color="auto" w:fill="CCFFCC"/>
          </w:tcPr>
          <w:p w:rsidR="00EC28CE" w:rsidRDefault="00EC28CE" w:rsidP="00993836">
            <w:pPr>
              <w:pStyle w:val="Tabelltext"/>
            </w:pPr>
            <w:r>
              <w:t>Se ovan.</w:t>
            </w:r>
          </w:p>
        </w:tc>
        <w:tc>
          <w:tcPr>
            <w:tcW w:w="672" w:type="pct"/>
            <w:shd w:val="clear" w:color="auto" w:fill="auto"/>
          </w:tcPr>
          <w:p w:rsidR="00EC28CE" w:rsidRDefault="00EC28CE" w:rsidP="00993836">
            <w:pPr>
              <w:pStyle w:val="Tabelltext"/>
            </w:pPr>
            <w:r>
              <w:t xml:space="preserve">Mer info på </w:t>
            </w:r>
            <w:hyperlink r:id="rId19" w:history="1">
              <w:r w:rsidRPr="00DB12EA">
                <w:rPr>
                  <w:rStyle w:val="Hyperlnk"/>
                </w:rPr>
                <w:t>www.ftiab.se</w:t>
              </w:r>
            </w:hyperlink>
          </w:p>
        </w:tc>
      </w:tr>
      <w:tr w:rsidR="00EC28CE" w:rsidTr="00061562">
        <w:trPr>
          <w:cantSplit/>
          <w:trHeight w:val="133"/>
        </w:trPr>
        <w:tc>
          <w:tcPr>
            <w:tcW w:w="537" w:type="pct"/>
            <w:gridSpan w:val="2"/>
            <w:vMerge/>
            <w:shd w:val="clear" w:color="auto" w:fill="FFFFFF"/>
          </w:tcPr>
          <w:p w:rsidR="00EC28CE" w:rsidRDefault="00EC28CE" w:rsidP="00993836">
            <w:pPr>
              <w:pStyle w:val="Tabelltext"/>
            </w:pPr>
          </w:p>
        </w:tc>
        <w:tc>
          <w:tcPr>
            <w:tcW w:w="701" w:type="pct"/>
            <w:gridSpan w:val="2"/>
            <w:shd w:val="clear" w:color="auto" w:fill="auto"/>
          </w:tcPr>
          <w:p w:rsidR="00EC28CE" w:rsidRDefault="00EC28CE" w:rsidP="00993836">
            <w:pPr>
              <w:pStyle w:val="Tabelltext"/>
              <w:rPr>
                <w:b/>
              </w:rPr>
            </w:pPr>
            <w:r>
              <w:rPr>
                <w:b/>
              </w:rPr>
              <w:t>P</w:t>
            </w:r>
            <w:r w:rsidRPr="00E16D87">
              <w:rPr>
                <w:b/>
              </w:rPr>
              <w:t>last</w:t>
            </w:r>
            <w:r w:rsidRPr="00E16D87">
              <w:rPr>
                <w:b/>
              </w:rPr>
              <w:softHyphen/>
              <w:t>förpack</w:t>
            </w:r>
            <w:r w:rsidRPr="00E16D87">
              <w:rPr>
                <w:b/>
              </w:rPr>
              <w:softHyphen/>
              <w:t xml:space="preserve">ningar </w:t>
            </w:r>
          </w:p>
          <w:p w:rsidR="00EC28CE" w:rsidRPr="00E16D87" w:rsidRDefault="00EC28CE" w:rsidP="00993836">
            <w:pPr>
              <w:pStyle w:val="Tabelltext"/>
              <w:rPr>
                <w:b/>
                <w:highlight w:val="magenta"/>
              </w:rPr>
            </w:pPr>
            <w:r w:rsidRPr="007F5A7E">
              <w:t>(</w:t>
            </w:r>
            <w:r>
              <w:t xml:space="preserve">För </w:t>
            </w:r>
            <w:r w:rsidRPr="007F5A7E">
              <w:t>skyltkulör se längst ner detta dokument)</w:t>
            </w:r>
          </w:p>
          <w:p w:rsidR="00EC28CE" w:rsidRDefault="00EC28CE" w:rsidP="00993836">
            <w:pPr>
              <w:pStyle w:val="Tabelltext"/>
              <w:rPr>
                <w:b/>
                <w:highlight w:val="magenta"/>
              </w:rPr>
            </w:pPr>
          </w:p>
          <w:p w:rsidR="00EC28CE" w:rsidRPr="00CD2515" w:rsidRDefault="00EC28CE" w:rsidP="00993836">
            <w:pPr>
              <w:jc w:val="left"/>
              <w:rPr>
                <w:highlight w:val="magenta"/>
              </w:rPr>
            </w:pPr>
          </w:p>
        </w:tc>
        <w:tc>
          <w:tcPr>
            <w:tcW w:w="665" w:type="pct"/>
            <w:shd w:val="clear" w:color="auto" w:fill="auto"/>
          </w:tcPr>
          <w:p w:rsidR="00EC28CE" w:rsidRPr="00F97054" w:rsidRDefault="00EC28CE" w:rsidP="00993836">
            <w:pPr>
              <w:pStyle w:val="Tabelltext"/>
            </w:pPr>
            <w:r>
              <w:t>S</w:t>
            </w:r>
            <w:r w:rsidRPr="00E028D4">
              <w:t>törre burkar, dunkar och fat</w:t>
            </w:r>
            <w:r>
              <w:t xml:space="preserve"> som är rena</w:t>
            </w:r>
          </w:p>
        </w:tc>
        <w:tc>
          <w:tcPr>
            <w:tcW w:w="566" w:type="pct"/>
            <w:shd w:val="clear" w:color="auto" w:fill="auto"/>
          </w:tcPr>
          <w:p w:rsidR="00EC28CE" w:rsidRDefault="00EC28CE" w:rsidP="00993836">
            <w:pPr>
              <w:pStyle w:val="Tabelltext"/>
            </w:pPr>
            <w:r>
              <w:t xml:space="preserve">Tömda färg- och limburkar </w:t>
            </w:r>
            <w:r>
              <w:br/>
              <w:t>(eftersom de ej går att få helt rena)</w:t>
            </w:r>
          </w:p>
          <w:p w:rsidR="00EC28CE" w:rsidRDefault="00EC28CE" w:rsidP="00993836">
            <w:pPr>
              <w:pStyle w:val="Tabelltext"/>
            </w:pPr>
          </w:p>
        </w:tc>
        <w:tc>
          <w:tcPr>
            <w:tcW w:w="366" w:type="pct"/>
            <w:shd w:val="clear" w:color="auto" w:fill="auto"/>
          </w:tcPr>
          <w:p w:rsidR="00EC28CE" w:rsidRDefault="00EC28CE" w:rsidP="00993836">
            <w:pPr>
              <w:pStyle w:val="Tabelltext"/>
            </w:pPr>
            <w:r w:rsidRPr="00337C5D">
              <w:t>150102</w:t>
            </w:r>
          </w:p>
        </w:tc>
        <w:tc>
          <w:tcPr>
            <w:tcW w:w="642" w:type="pct"/>
            <w:shd w:val="clear" w:color="auto" w:fill="auto"/>
          </w:tcPr>
          <w:p w:rsidR="00EC28CE" w:rsidRPr="009D2973" w:rsidRDefault="00EC28CE" w:rsidP="00993836">
            <w:pPr>
              <w:pStyle w:val="Tabelltext"/>
            </w:pPr>
            <w:r w:rsidRPr="009D2973">
              <w:t>Producentansvar förpackningar</w:t>
            </w:r>
          </w:p>
        </w:tc>
        <w:tc>
          <w:tcPr>
            <w:tcW w:w="851" w:type="pct"/>
            <w:shd w:val="clear" w:color="auto" w:fill="CCFFCC"/>
          </w:tcPr>
          <w:p w:rsidR="00EC28CE" w:rsidRDefault="00EC28CE" w:rsidP="00993836">
            <w:pPr>
              <w:pStyle w:val="Tabelltext"/>
            </w:pPr>
            <w:r>
              <w:t>Se ovan.</w:t>
            </w:r>
          </w:p>
          <w:p w:rsidR="00EC28CE" w:rsidRDefault="00EC28CE" w:rsidP="00993836">
            <w:pPr>
              <w:pStyle w:val="Tabelltext"/>
            </w:pPr>
            <w:r>
              <w:t>Förpackningarna skall vara rengjorda. Lock och kapsyler skall tas av. Plast</w:t>
            </w:r>
            <w:r>
              <w:softHyphen/>
              <w:t>lock läggs löst i behållaren. (Metallock läggs bland metallför</w:t>
            </w:r>
            <w:r>
              <w:softHyphen/>
              <w:t>pack</w:t>
            </w:r>
            <w:r>
              <w:softHyphen/>
              <w:t>ningar.)</w:t>
            </w:r>
          </w:p>
          <w:p w:rsidR="00EC28CE" w:rsidRDefault="00EC28CE" w:rsidP="00993836">
            <w:pPr>
              <w:pStyle w:val="Tabelltext"/>
            </w:pPr>
            <w:r>
              <w:t>Ta bort handtag och annat som ej är av plast. (Metallhandtag på plastburkar läggs bland metallför</w:t>
            </w:r>
            <w:r>
              <w:softHyphen/>
              <w:t>pack</w:t>
            </w:r>
            <w:r>
              <w:softHyphen/>
              <w:t>ningar.)</w:t>
            </w:r>
          </w:p>
          <w:p w:rsidR="00EC28CE" w:rsidRDefault="00EC28CE" w:rsidP="00993836">
            <w:pPr>
              <w:pStyle w:val="Tabelltext"/>
            </w:pPr>
            <w:r>
              <w:t>Förpackningar med rester av färg m.m. hanteras som FA.</w:t>
            </w:r>
          </w:p>
        </w:tc>
        <w:tc>
          <w:tcPr>
            <w:tcW w:w="672" w:type="pct"/>
            <w:shd w:val="clear" w:color="auto" w:fill="auto"/>
          </w:tcPr>
          <w:p w:rsidR="00EC28CE" w:rsidRDefault="00EC28CE" w:rsidP="00993836">
            <w:pPr>
              <w:pStyle w:val="Tabelltext"/>
            </w:pPr>
            <w:r>
              <w:t xml:space="preserve">Mer info på </w:t>
            </w:r>
            <w:hyperlink r:id="rId20" w:history="1">
              <w:r w:rsidRPr="00DB12EA">
                <w:rPr>
                  <w:rStyle w:val="Hyperlnk"/>
                </w:rPr>
                <w:t>www.ftiab.se</w:t>
              </w:r>
            </w:hyperlink>
          </w:p>
        </w:tc>
      </w:tr>
      <w:tr w:rsidR="00993836" w:rsidRPr="00B06FD9" w:rsidTr="00061562">
        <w:trPr>
          <w:cantSplit/>
          <w:trHeight w:val="517"/>
        </w:trPr>
        <w:tc>
          <w:tcPr>
            <w:tcW w:w="537" w:type="pct"/>
            <w:gridSpan w:val="2"/>
            <w:vMerge w:val="restart"/>
            <w:tcMar>
              <w:right w:w="11" w:type="dxa"/>
            </w:tcMar>
          </w:tcPr>
          <w:p w:rsidR="00993836" w:rsidRPr="002E585D" w:rsidRDefault="00993836" w:rsidP="00993836">
            <w:pPr>
              <w:pStyle w:val="Tabellrubrik"/>
              <w:rPr>
                <w:rStyle w:val="FormatmallRubrik3VnsterChar"/>
              </w:rPr>
            </w:pPr>
            <w:r w:rsidRPr="002E585D">
              <w:rPr>
                <w:rStyle w:val="FormatmallRubrik3VnsterChar"/>
              </w:rPr>
              <w:t>Papper</w:t>
            </w:r>
          </w:p>
          <w:p w:rsidR="00993836" w:rsidRPr="002E585D" w:rsidRDefault="00993836" w:rsidP="00EC28CE">
            <w:pPr>
              <w:pStyle w:val="Tabellrubrik"/>
              <w:rPr>
                <w:b w:val="0"/>
              </w:rPr>
            </w:pPr>
          </w:p>
        </w:tc>
        <w:tc>
          <w:tcPr>
            <w:tcW w:w="701" w:type="pct"/>
            <w:gridSpan w:val="2"/>
          </w:tcPr>
          <w:p w:rsidR="00993836" w:rsidRPr="002E585D" w:rsidRDefault="00993836" w:rsidP="00993836">
            <w:pPr>
              <w:pStyle w:val="Tabelltext"/>
              <w:rPr>
                <w:b/>
              </w:rPr>
            </w:pPr>
            <w:r w:rsidRPr="002E585D">
              <w:rPr>
                <w:b/>
              </w:rPr>
              <w:t>Wellpapp</w:t>
            </w:r>
          </w:p>
          <w:p w:rsidR="00993836" w:rsidRPr="002E585D" w:rsidRDefault="00993836" w:rsidP="00993836">
            <w:pPr>
              <w:pStyle w:val="Tabellrubrik"/>
              <w:rPr>
                <w:rStyle w:val="FormatmallRubrik3VnsterChar"/>
                <w:b w:val="0"/>
                <w:sz w:val="18"/>
                <w:szCs w:val="18"/>
              </w:rPr>
            </w:pPr>
            <w:r>
              <w:rPr>
                <w:b w:val="0"/>
                <w:sz w:val="18"/>
                <w:szCs w:val="18"/>
              </w:rPr>
              <w:t>(</w:t>
            </w:r>
            <w:r w:rsidRPr="002E585D">
              <w:rPr>
                <w:b w:val="0"/>
                <w:sz w:val="18"/>
                <w:szCs w:val="18"/>
              </w:rPr>
              <w:t>för skyltkulör se längst ner detta dokument)</w:t>
            </w:r>
          </w:p>
          <w:p w:rsidR="00993836" w:rsidRPr="002E585D" w:rsidRDefault="00993836" w:rsidP="00993836">
            <w:pPr>
              <w:pStyle w:val="Tabelltext"/>
              <w:rPr>
                <w:b/>
              </w:rPr>
            </w:pPr>
          </w:p>
        </w:tc>
        <w:tc>
          <w:tcPr>
            <w:tcW w:w="665" w:type="pct"/>
          </w:tcPr>
          <w:p w:rsidR="00993836" w:rsidRPr="002E585D" w:rsidRDefault="00993836" w:rsidP="00993836">
            <w:pPr>
              <w:pStyle w:val="Tabelltext"/>
            </w:pPr>
            <w:r w:rsidRPr="002E585D">
              <w:rPr>
                <w:rStyle w:val="normal1"/>
                <w:rFonts w:ascii="Arial" w:hAnsi="Arial"/>
                <w:color w:val="auto"/>
                <w:sz w:val="18"/>
                <w:szCs w:val="17"/>
              </w:rPr>
              <w:t>Wellpapp kännetecknas av att den alltid innehåller ett vågskikt</w:t>
            </w:r>
          </w:p>
        </w:tc>
        <w:tc>
          <w:tcPr>
            <w:tcW w:w="566" w:type="pct"/>
          </w:tcPr>
          <w:p w:rsidR="00993836" w:rsidRDefault="00993836" w:rsidP="00993836">
            <w:pPr>
              <w:pStyle w:val="Tabelltext"/>
              <w:rPr>
                <w:rStyle w:val="normal1"/>
                <w:rFonts w:ascii="Arial" w:hAnsi="Arial"/>
                <w:color w:val="auto"/>
                <w:sz w:val="18"/>
                <w:szCs w:val="17"/>
              </w:rPr>
            </w:pPr>
            <w:r w:rsidRPr="002E585D">
              <w:rPr>
                <w:rStyle w:val="normal1"/>
                <w:rFonts w:ascii="Arial" w:hAnsi="Arial"/>
                <w:color w:val="auto"/>
                <w:sz w:val="18"/>
                <w:szCs w:val="17"/>
              </w:rPr>
              <w:t>Mer än små mängder pappers-förpackningar som inte är wellpapp.</w:t>
            </w:r>
          </w:p>
          <w:p w:rsidR="00993836" w:rsidRPr="002E585D" w:rsidRDefault="00993836" w:rsidP="00993836">
            <w:pPr>
              <w:pStyle w:val="Tabelltext"/>
            </w:pPr>
            <w:r>
              <w:rPr>
                <w:rStyle w:val="normal1"/>
                <w:rFonts w:ascii="Arial" w:hAnsi="Arial"/>
                <w:sz w:val="18"/>
                <w:szCs w:val="17"/>
              </w:rPr>
              <w:t>Smutsig wellpapp (sorteras som brännbart)</w:t>
            </w:r>
          </w:p>
        </w:tc>
        <w:tc>
          <w:tcPr>
            <w:tcW w:w="366" w:type="pct"/>
          </w:tcPr>
          <w:p w:rsidR="00993836" w:rsidRPr="002E585D" w:rsidRDefault="00993836" w:rsidP="00993836">
            <w:pPr>
              <w:pStyle w:val="Tabelltext"/>
            </w:pPr>
            <w:r w:rsidRPr="002E585D">
              <w:t>150101</w:t>
            </w:r>
          </w:p>
        </w:tc>
        <w:tc>
          <w:tcPr>
            <w:tcW w:w="642" w:type="pct"/>
            <w:shd w:val="clear" w:color="auto" w:fill="auto"/>
          </w:tcPr>
          <w:p w:rsidR="00993836" w:rsidRPr="002E585D" w:rsidRDefault="00993836" w:rsidP="00993836">
            <w:pPr>
              <w:pStyle w:val="Tabelltext"/>
            </w:pPr>
            <w:r w:rsidRPr="002E585D">
              <w:t>Producentansvar för förpackningar, se sida 1 i denna bilaga</w:t>
            </w:r>
            <w:r>
              <w:t>.</w:t>
            </w:r>
          </w:p>
        </w:tc>
        <w:tc>
          <w:tcPr>
            <w:tcW w:w="851" w:type="pct"/>
            <w:shd w:val="clear" w:color="auto" w:fill="CCFFCC"/>
          </w:tcPr>
          <w:p w:rsidR="00993836" w:rsidRPr="002E585D" w:rsidRDefault="00993836" w:rsidP="00993836">
            <w:pPr>
              <w:pStyle w:val="Tabelltext"/>
            </w:pPr>
            <w:r w:rsidRPr="002E585D">
              <w:t xml:space="preserve">Anpassa sorterings-möjligheterna efter skede i byggprocessen. Förpackningsavfall uppstår t.ex. företrädesvis i inredningsfasen. </w:t>
            </w:r>
          </w:p>
        </w:tc>
        <w:tc>
          <w:tcPr>
            <w:tcW w:w="672" w:type="pct"/>
          </w:tcPr>
          <w:p w:rsidR="00993836" w:rsidRPr="002E585D" w:rsidRDefault="00993836" w:rsidP="00993836">
            <w:pPr>
              <w:pStyle w:val="Tabelltext"/>
            </w:pPr>
            <w:r w:rsidRPr="002E585D">
              <w:t xml:space="preserve">Mer info finns på:, </w:t>
            </w:r>
            <w:r w:rsidRPr="002E585D">
              <w:br/>
            </w:r>
            <w:hyperlink r:id="rId21" w:history="1">
              <w:r w:rsidRPr="002E585D">
                <w:rPr>
                  <w:rStyle w:val="Hyperlnk"/>
                </w:rPr>
                <w:t>www.ftiab.se</w:t>
              </w:r>
            </w:hyperlink>
            <w:r w:rsidRPr="002E585D">
              <w:t xml:space="preserve"> </w:t>
            </w:r>
          </w:p>
        </w:tc>
      </w:tr>
      <w:tr w:rsidR="00993836" w:rsidRPr="00B06FD9" w:rsidTr="00061562">
        <w:trPr>
          <w:cantSplit/>
          <w:trHeight w:val="517"/>
        </w:trPr>
        <w:tc>
          <w:tcPr>
            <w:tcW w:w="537" w:type="pct"/>
            <w:gridSpan w:val="2"/>
            <w:vMerge/>
            <w:tcMar>
              <w:right w:w="11" w:type="dxa"/>
            </w:tcMar>
          </w:tcPr>
          <w:p w:rsidR="00993836" w:rsidRPr="002E585D" w:rsidRDefault="00993836" w:rsidP="00993836">
            <w:pPr>
              <w:pStyle w:val="Tabellrubrik"/>
              <w:rPr>
                <w:rStyle w:val="FormatmallRubrik3VnsterChar"/>
              </w:rPr>
            </w:pPr>
          </w:p>
        </w:tc>
        <w:tc>
          <w:tcPr>
            <w:tcW w:w="701" w:type="pct"/>
            <w:gridSpan w:val="2"/>
          </w:tcPr>
          <w:p w:rsidR="00993836" w:rsidRPr="002E585D" w:rsidRDefault="00993836" w:rsidP="00993836">
            <w:pPr>
              <w:pStyle w:val="Tabelltext"/>
              <w:rPr>
                <w:b/>
              </w:rPr>
            </w:pPr>
            <w:r w:rsidRPr="002E585D">
              <w:rPr>
                <w:b/>
              </w:rPr>
              <w:t>Wellpapp</w:t>
            </w:r>
          </w:p>
          <w:p w:rsidR="00993836" w:rsidRPr="002E585D" w:rsidRDefault="00993836" w:rsidP="00993836">
            <w:pPr>
              <w:pStyle w:val="Tabellrubrik"/>
              <w:rPr>
                <w:rStyle w:val="FormatmallRubrik3VnsterChar"/>
                <w:b w:val="0"/>
                <w:sz w:val="18"/>
                <w:szCs w:val="18"/>
              </w:rPr>
            </w:pPr>
            <w:r>
              <w:rPr>
                <w:b w:val="0"/>
                <w:sz w:val="18"/>
                <w:szCs w:val="18"/>
              </w:rPr>
              <w:t>(</w:t>
            </w:r>
            <w:r w:rsidRPr="002E585D">
              <w:rPr>
                <w:b w:val="0"/>
                <w:sz w:val="18"/>
                <w:szCs w:val="18"/>
              </w:rPr>
              <w:t>för skyltkulör se längst ner detta dokument)</w:t>
            </w:r>
          </w:p>
          <w:p w:rsidR="00993836" w:rsidRPr="002E585D" w:rsidRDefault="00993836" w:rsidP="00993836">
            <w:pPr>
              <w:pStyle w:val="Tabelltext"/>
              <w:rPr>
                <w:b/>
              </w:rPr>
            </w:pPr>
          </w:p>
        </w:tc>
        <w:tc>
          <w:tcPr>
            <w:tcW w:w="665" w:type="pct"/>
          </w:tcPr>
          <w:p w:rsidR="00993836" w:rsidRPr="002E585D" w:rsidRDefault="00993836" w:rsidP="00993836">
            <w:pPr>
              <w:pStyle w:val="Tabelltext"/>
              <w:rPr>
                <w:rStyle w:val="normal1"/>
                <w:rFonts w:ascii="Arial" w:hAnsi="Arial"/>
                <w:color w:val="auto"/>
                <w:sz w:val="18"/>
                <w:szCs w:val="17"/>
              </w:rPr>
            </w:pPr>
          </w:p>
        </w:tc>
        <w:tc>
          <w:tcPr>
            <w:tcW w:w="566" w:type="pct"/>
          </w:tcPr>
          <w:p w:rsidR="00993836" w:rsidRPr="002E585D" w:rsidRDefault="00993836" w:rsidP="00993836">
            <w:pPr>
              <w:pStyle w:val="Tabelltext"/>
              <w:rPr>
                <w:rStyle w:val="normal1"/>
                <w:rFonts w:ascii="Arial" w:hAnsi="Arial"/>
                <w:color w:val="auto"/>
                <w:sz w:val="18"/>
                <w:szCs w:val="17"/>
              </w:rPr>
            </w:pPr>
          </w:p>
        </w:tc>
        <w:tc>
          <w:tcPr>
            <w:tcW w:w="366" w:type="pct"/>
          </w:tcPr>
          <w:p w:rsidR="00993836" w:rsidRPr="002E585D" w:rsidRDefault="00993836" w:rsidP="00993836">
            <w:pPr>
              <w:pStyle w:val="Tabelltext"/>
            </w:pPr>
            <w:r>
              <w:t>150101</w:t>
            </w:r>
          </w:p>
        </w:tc>
        <w:tc>
          <w:tcPr>
            <w:tcW w:w="642" w:type="pct"/>
            <w:shd w:val="clear" w:color="auto" w:fill="auto"/>
          </w:tcPr>
          <w:p w:rsidR="00993836" w:rsidRPr="002E585D" w:rsidRDefault="00993836" w:rsidP="00993836">
            <w:pPr>
              <w:pStyle w:val="Tabelltext"/>
            </w:pPr>
            <w:r w:rsidRPr="002E585D">
              <w:t>Producentansvar för förpackningar, se sida 1 i denna bilaga</w:t>
            </w:r>
            <w:r>
              <w:t>.</w:t>
            </w:r>
          </w:p>
        </w:tc>
        <w:tc>
          <w:tcPr>
            <w:tcW w:w="851" w:type="pct"/>
            <w:shd w:val="clear" w:color="auto" w:fill="CCFFCC"/>
          </w:tcPr>
          <w:p w:rsidR="00993836" w:rsidRPr="002E585D" w:rsidRDefault="00993836" w:rsidP="00993836">
            <w:pPr>
              <w:pStyle w:val="Tabelltext"/>
            </w:pPr>
            <w:r w:rsidRPr="002E585D">
              <w:t xml:space="preserve">Anpassa sorterings-möjligheterna efter skede i byggprocessen. Förpackningsavfall uppstår t.ex. företrädesvis i inredningsfasen. </w:t>
            </w:r>
          </w:p>
        </w:tc>
        <w:tc>
          <w:tcPr>
            <w:tcW w:w="672" w:type="pct"/>
          </w:tcPr>
          <w:p w:rsidR="00993836" w:rsidRPr="002E585D" w:rsidRDefault="00993836" w:rsidP="00993836">
            <w:pPr>
              <w:pStyle w:val="Tabelltext"/>
            </w:pPr>
            <w:r w:rsidRPr="002E585D">
              <w:t xml:space="preserve">Mer info finns på:, </w:t>
            </w:r>
            <w:r w:rsidRPr="002E585D">
              <w:br/>
            </w:r>
            <w:hyperlink r:id="rId22" w:history="1">
              <w:r w:rsidRPr="002E585D">
                <w:rPr>
                  <w:rStyle w:val="Hyperlnk"/>
                </w:rPr>
                <w:t>www.ftiab.se</w:t>
              </w:r>
            </w:hyperlink>
            <w:r w:rsidRPr="002E585D">
              <w:t xml:space="preserve"> </w:t>
            </w:r>
          </w:p>
        </w:tc>
      </w:tr>
      <w:tr w:rsidR="00993836" w:rsidRPr="00B06FD9" w:rsidTr="00061562">
        <w:trPr>
          <w:cantSplit/>
          <w:trHeight w:val="1225"/>
        </w:trPr>
        <w:tc>
          <w:tcPr>
            <w:tcW w:w="537" w:type="pct"/>
            <w:gridSpan w:val="2"/>
            <w:vMerge w:val="restart"/>
            <w:shd w:val="clear" w:color="auto" w:fill="auto"/>
            <w:tcMar>
              <w:right w:w="11" w:type="dxa"/>
            </w:tcMar>
          </w:tcPr>
          <w:p w:rsidR="00993836" w:rsidRPr="004968C1" w:rsidRDefault="00993836" w:rsidP="00993836">
            <w:pPr>
              <w:pStyle w:val="Tabellrubrik"/>
              <w:rPr>
                <w:rFonts w:cs="Arial"/>
                <w:szCs w:val="26"/>
              </w:rPr>
            </w:pPr>
            <w:r>
              <w:rPr>
                <w:rFonts w:ascii="Times New Roman" w:hAnsi="Times New Roman"/>
                <w:b w:val="0"/>
                <w:bCs w:val="0"/>
                <w:sz w:val="24"/>
              </w:rPr>
              <w:br w:type="page"/>
            </w:r>
            <w:r w:rsidRPr="0069346B">
              <w:rPr>
                <w:rStyle w:val="FormatmallRubrik3VnsterChar"/>
              </w:rPr>
              <w:t xml:space="preserve">Gips </w:t>
            </w:r>
            <w:r>
              <w:rPr>
                <w:b w:val="0"/>
              </w:rPr>
              <w:br/>
            </w:r>
          </w:p>
        </w:tc>
        <w:tc>
          <w:tcPr>
            <w:tcW w:w="560" w:type="pct"/>
            <w:tcBorders>
              <w:bottom w:val="single" w:sz="4" w:space="0" w:color="auto"/>
            </w:tcBorders>
          </w:tcPr>
          <w:p w:rsidR="00993836" w:rsidRPr="00E16D87" w:rsidRDefault="00993836" w:rsidP="00993836">
            <w:pPr>
              <w:pStyle w:val="Tabelltext"/>
              <w:rPr>
                <w:b/>
              </w:rPr>
            </w:pPr>
          </w:p>
        </w:tc>
        <w:tc>
          <w:tcPr>
            <w:tcW w:w="141" w:type="pct"/>
            <w:tcBorders>
              <w:bottom w:val="single" w:sz="4" w:space="0" w:color="auto"/>
            </w:tcBorders>
          </w:tcPr>
          <w:p w:rsidR="00993836" w:rsidRPr="00E16D87" w:rsidRDefault="00993836" w:rsidP="00993836">
            <w:pPr>
              <w:pStyle w:val="Tabelltext"/>
              <w:rPr>
                <w:b/>
              </w:rPr>
            </w:pPr>
          </w:p>
        </w:tc>
        <w:tc>
          <w:tcPr>
            <w:tcW w:w="665" w:type="pct"/>
            <w:tcBorders>
              <w:bottom w:val="single" w:sz="4" w:space="0" w:color="auto"/>
            </w:tcBorders>
          </w:tcPr>
          <w:p w:rsidR="00993836" w:rsidRPr="00B06FD9" w:rsidRDefault="00993836" w:rsidP="00993836">
            <w:pPr>
              <w:pStyle w:val="Tabelltext"/>
            </w:pPr>
          </w:p>
        </w:tc>
        <w:tc>
          <w:tcPr>
            <w:tcW w:w="566" w:type="pct"/>
            <w:tcBorders>
              <w:bottom w:val="single" w:sz="4" w:space="0" w:color="auto"/>
            </w:tcBorders>
          </w:tcPr>
          <w:p w:rsidR="00993836" w:rsidRPr="00B06FD9" w:rsidRDefault="00993836" w:rsidP="00993836">
            <w:pPr>
              <w:pStyle w:val="Tabelltext"/>
            </w:pPr>
          </w:p>
        </w:tc>
        <w:tc>
          <w:tcPr>
            <w:tcW w:w="366" w:type="pct"/>
            <w:tcBorders>
              <w:bottom w:val="single" w:sz="4" w:space="0" w:color="auto"/>
            </w:tcBorders>
          </w:tcPr>
          <w:p w:rsidR="00993836" w:rsidRPr="00B06FD9" w:rsidRDefault="00993836" w:rsidP="00993836">
            <w:pPr>
              <w:pStyle w:val="Tabelltext"/>
            </w:pPr>
            <w:r w:rsidRPr="00A77136">
              <w:t>170802</w:t>
            </w:r>
          </w:p>
        </w:tc>
        <w:tc>
          <w:tcPr>
            <w:tcW w:w="642" w:type="pct"/>
            <w:tcBorders>
              <w:bottom w:val="single" w:sz="4" w:space="0" w:color="auto"/>
            </w:tcBorders>
            <w:shd w:val="clear" w:color="auto" w:fill="auto"/>
          </w:tcPr>
          <w:p w:rsidR="00993836" w:rsidRPr="00B06FD9" w:rsidRDefault="00993836" w:rsidP="00993836">
            <w:pPr>
              <w:pStyle w:val="Tabelltext"/>
            </w:pPr>
          </w:p>
        </w:tc>
        <w:tc>
          <w:tcPr>
            <w:tcW w:w="851" w:type="pct"/>
            <w:tcBorders>
              <w:bottom w:val="single" w:sz="4" w:space="0" w:color="auto"/>
            </w:tcBorders>
            <w:shd w:val="clear" w:color="auto" w:fill="CCFFCC"/>
          </w:tcPr>
          <w:p w:rsidR="00993836" w:rsidRPr="00B06FD9" w:rsidRDefault="00993836" w:rsidP="00993836">
            <w:pPr>
              <w:pStyle w:val="Tabelltext"/>
            </w:pPr>
            <w:r w:rsidRPr="00B06FD9">
              <w:t>Generellt:</w:t>
            </w:r>
          </w:p>
          <w:p w:rsidR="00993836" w:rsidRPr="00B06FD9" w:rsidRDefault="00993836" w:rsidP="00993836">
            <w:pPr>
              <w:pStyle w:val="Tabelltext"/>
            </w:pPr>
            <w:r w:rsidRPr="00B06FD9">
              <w:t>Sorteras för att lämnas till åter</w:t>
            </w:r>
            <w:r w:rsidRPr="00B06FD9">
              <w:softHyphen/>
              <w:t>vinning.</w:t>
            </w:r>
            <w:r>
              <w:t xml:space="preserve"> </w:t>
            </w:r>
            <w:r w:rsidRPr="00B06FD9">
              <w:t xml:space="preserve">Ska ej gå till förbränning. </w:t>
            </w:r>
          </w:p>
          <w:p w:rsidR="00993836" w:rsidRPr="00B06FD9" w:rsidRDefault="00993836" w:rsidP="00993836">
            <w:pPr>
              <w:pStyle w:val="Tabelltext"/>
            </w:pPr>
            <w:r w:rsidRPr="00B06FD9">
              <w:t>Alternativ är deponi.</w:t>
            </w:r>
            <w:r>
              <w:t xml:space="preserve"> </w:t>
            </w:r>
          </w:p>
        </w:tc>
        <w:tc>
          <w:tcPr>
            <w:tcW w:w="672" w:type="pct"/>
            <w:tcBorders>
              <w:bottom w:val="single" w:sz="4" w:space="0" w:color="auto"/>
            </w:tcBorders>
          </w:tcPr>
          <w:p w:rsidR="00993836" w:rsidRPr="00B06FD9" w:rsidRDefault="00993836" w:rsidP="00993836">
            <w:pPr>
              <w:pStyle w:val="Tabelltext"/>
            </w:pPr>
          </w:p>
        </w:tc>
      </w:tr>
      <w:tr w:rsidR="00993836" w:rsidTr="00061562">
        <w:trPr>
          <w:cantSplit/>
          <w:trHeight w:val="517"/>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tcPr>
          <w:p w:rsidR="00993836" w:rsidRPr="00E16D87" w:rsidRDefault="00993836" w:rsidP="00993836">
            <w:pPr>
              <w:pStyle w:val="Tabelltext"/>
              <w:rPr>
                <w:b/>
              </w:rPr>
            </w:pPr>
            <w:r>
              <w:rPr>
                <w:b/>
              </w:rPr>
              <w:t>Ren gips</w:t>
            </w:r>
          </w:p>
        </w:tc>
        <w:tc>
          <w:tcPr>
            <w:tcW w:w="141" w:type="pct"/>
          </w:tcPr>
          <w:p w:rsidR="00993836" w:rsidRPr="00E16D87" w:rsidRDefault="00993836" w:rsidP="00993836">
            <w:pPr>
              <w:pStyle w:val="Tabelltext"/>
              <w:rPr>
                <w:b/>
              </w:rPr>
            </w:pPr>
          </w:p>
        </w:tc>
        <w:tc>
          <w:tcPr>
            <w:tcW w:w="665" w:type="pct"/>
          </w:tcPr>
          <w:p w:rsidR="00993836" w:rsidRPr="00E965E2" w:rsidRDefault="00993836" w:rsidP="00993836">
            <w:pPr>
              <w:pStyle w:val="Tabelltext"/>
            </w:pPr>
            <w:r w:rsidRPr="00E965E2">
              <w:t>Spill från byggproduktion</w:t>
            </w:r>
          </w:p>
        </w:tc>
        <w:tc>
          <w:tcPr>
            <w:tcW w:w="566" w:type="pct"/>
          </w:tcPr>
          <w:p w:rsidR="00993836" w:rsidRPr="001D738D" w:rsidRDefault="00993836" w:rsidP="00993836">
            <w:pPr>
              <w:pStyle w:val="Tabelltext"/>
            </w:pPr>
          </w:p>
        </w:tc>
        <w:tc>
          <w:tcPr>
            <w:tcW w:w="366" w:type="pct"/>
          </w:tcPr>
          <w:p w:rsidR="00993836" w:rsidRDefault="00993836" w:rsidP="00993836">
            <w:pPr>
              <w:pStyle w:val="Tabelltext"/>
            </w:pPr>
            <w:r w:rsidRPr="00A77136">
              <w:t>170802</w:t>
            </w:r>
          </w:p>
        </w:tc>
        <w:tc>
          <w:tcPr>
            <w:tcW w:w="642" w:type="pct"/>
            <w:shd w:val="clear" w:color="auto" w:fill="auto"/>
          </w:tcPr>
          <w:p w:rsidR="00993836" w:rsidRDefault="00993836" w:rsidP="00993836">
            <w:pPr>
              <w:pStyle w:val="Tabelltext"/>
            </w:pPr>
            <w:r>
              <w:t>Särskilda regler för deponering av gips finns i Naturvårdsverkets föreskrifter (NFS 2004:10) om deponering, kriterier och förfaranden för mottagning av avfall vid anläggningar för deponering av avfall</w:t>
            </w:r>
          </w:p>
        </w:tc>
        <w:tc>
          <w:tcPr>
            <w:tcW w:w="851" w:type="pct"/>
            <w:shd w:val="clear" w:color="auto" w:fill="CCFFCC"/>
          </w:tcPr>
          <w:p w:rsidR="00993836" w:rsidRDefault="00993836" w:rsidP="00993836">
            <w:pPr>
              <w:pStyle w:val="Tabelltext"/>
            </w:pPr>
            <w:r>
              <w:t>Tas omhand direkt för återvinning.</w:t>
            </w:r>
          </w:p>
          <w:p w:rsidR="00993836" w:rsidRDefault="00993836" w:rsidP="00993836">
            <w:pPr>
              <w:pStyle w:val="Tabelltext"/>
            </w:pPr>
            <w:r>
              <w:t>Fuktskyddas</w:t>
            </w:r>
          </w:p>
        </w:tc>
        <w:tc>
          <w:tcPr>
            <w:tcW w:w="672" w:type="pct"/>
          </w:tcPr>
          <w:p w:rsidR="00993836" w:rsidRDefault="00993836" w:rsidP="00993836">
            <w:pPr>
              <w:pStyle w:val="Tabelltext"/>
            </w:pPr>
          </w:p>
        </w:tc>
      </w:tr>
      <w:tr w:rsidR="00993836" w:rsidTr="00061562">
        <w:trPr>
          <w:cantSplit/>
          <w:trHeight w:val="367"/>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val="restart"/>
          </w:tcPr>
          <w:p w:rsidR="00993836" w:rsidRDefault="00993836" w:rsidP="00993836">
            <w:pPr>
              <w:pStyle w:val="Tabelltext"/>
              <w:rPr>
                <w:b/>
              </w:rPr>
            </w:pPr>
            <w:r>
              <w:rPr>
                <w:b/>
              </w:rPr>
              <w:t>Rivningsgips</w:t>
            </w:r>
          </w:p>
        </w:tc>
        <w:tc>
          <w:tcPr>
            <w:tcW w:w="141" w:type="pct"/>
          </w:tcPr>
          <w:p w:rsidR="00993836" w:rsidRDefault="00993836" w:rsidP="00993836">
            <w:pPr>
              <w:pStyle w:val="Tabelltext"/>
              <w:rPr>
                <w:b/>
              </w:rPr>
            </w:pPr>
          </w:p>
        </w:tc>
        <w:tc>
          <w:tcPr>
            <w:tcW w:w="665" w:type="pct"/>
            <w:vMerge w:val="restart"/>
          </w:tcPr>
          <w:p w:rsidR="00993836" w:rsidRPr="00E965E2" w:rsidRDefault="00993836" w:rsidP="00993836">
            <w:pPr>
              <w:pStyle w:val="Tabelltext"/>
            </w:pPr>
          </w:p>
        </w:tc>
        <w:tc>
          <w:tcPr>
            <w:tcW w:w="566" w:type="pct"/>
            <w:vMerge w:val="restart"/>
          </w:tcPr>
          <w:p w:rsidR="00993836" w:rsidRPr="001D738D" w:rsidRDefault="00993836" w:rsidP="00993836">
            <w:pPr>
              <w:pStyle w:val="Tabelltext"/>
            </w:pPr>
            <w:r w:rsidRPr="001D738D">
              <w:t>Gips</w:t>
            </w:r>
            <w:r w:rsidRPr="001D738D">
              <w:softHyphen/>
              <w:t>skivor målade eller med ytbe</w:t>
            </w:r>
            <w:r w:rsidRPr="001D738D">
              <w:softHyphen/>
              <w:t>lägg</w:t>
            </w:r>
            <w:r w:rsidRPr="001D738D">
              <w:softHyphen/>
              <w:t>ning, kakel</w:t>
            </w:r>
            <w:r w:rsidRPr="001D738D">
              <w:softHyphen/>
              <w:t>rester, kakelfix</w:t>
            </w:r>
          </w:p>
        </w:tc>
        <w:tc>
          <w:tcPr>
            <w:tcW w:w="366" w:type="pct"/>
            <w:vMerge w:val="restart"/>
          </w:tcPr>
          <w:p w:rsidR="00993836" w:rsidRPr="00A77136" w:rsidRDefault="00993836" w:rsidP="00993836">
            <w:pPr>
              <w:pStyle w:val="Tabelltext"/>
            </w:pPr>
            <w:r w:rsidRPr="00A77136">
              <w:t>170802</w:t>
            </w:r>
          </w:p>
        </w:tc>
        <w:tc>
          <w:tcPr>
            <w:tcW w:w="642" w:type="pct"/>
            <w:vMerge w:val="restart"/>
            <w:shd w:val="clear" w:color="auto" w:fill="auto"/>
          </w:tcPr>
          <w:p w:rsidR="00993836" w:rsidRDefault="00993836" w:rsidP="00993836">
            <w:pPr>
              <w:pStyle w:val="Tabelltext"/>
            </w:pPr>
            <w:r>
              <w:t>Särskilda regler för deponering av gips finns i Naturvårdsverkets föreskrifter (NFS 2004:10) om deponering, kriterier och förfaranden för mottagning av avfall vid anläggningar för deponering av avfall.</w:t>
            </w:r>
          </w:p>
        </w:tc>
        <w:tc>
          <w:tcPr>
            <w:tcW w:w="851" w:type="pct"/>
            <w:vMerge w:val="restart"/>
            <w:shd w:val="clear" w:color="auto" w:fill="CCFFCC"/>
          </w:tcPr>
          <w:p w:rsidR="00993836" w:rsidRDefault="00993836" w:rsidP="00993836">
            <w:pPr>
              <w:pStyle w:val="Tabelltext"/>
            </w:pPr>
            <w:r>
              <w:t>Undersök möjlig</w:t>
            </w:r>
            <w:r>
              <w:softHyphen/>
              <w:t>heter för materialåtervin</w:t>
            </w:r>
            <w:r>
              <w:softHyphen/>
              <w:t>ning till gips eller jordförbättringsmedel.</w:t>
            </w:r>
          </w:p>
          <w:p w:rsidR="00993836" w:rsidRDefault="00993836" w:rsidP="00993836">
            <w:pPr>
              <w:pStyle w:val="Tabelltext"/>
            </w:pPr>
            <w:r>
              <w:t xml:space="preserve">Annars till deponi. </w:t>
            </w:r>
          </w:p>
          <w:p w:rsidR="00993836" w:rsidRDefault="00993836" w:rsidP="00993836">
            <w:pPr>
              <w:pStyle w:val="Tabelltext"/>
            </w:pPr>
          </w:p>
          <w:p w:rsidR="00993836" w:rsidRDefault="00993836" w:rsidP="00993836">
            <w:pPr>
              <w:pStyle w:val="Tabelltext"/>
            </w:pPr>
            <w:r w:rsidRPr="00E0719A">
              <w:t>Gips</w:t>
            </w:r>
            <w:r>
              <w:t>-</w:t>
            </w:r>
            <w:r w:rsidRPr="00E0719A">
              <w:t>avfall bör hanteras separat och sorteras vid källan</w:t>
            </w:r>
            <w:r>
              <w:t>. Gips måste deponeras separat från avfall med organiskt innehåll för att undvika bildning av svavelväte.</w:t>
            </w:r>
          </w:p>
        </w:tc>
        <w:tc>
          <w:tcPr>
            <w:tcW w:w="672" w:type="pct"/>
            <w:vMerge w:val="restart"/>
          </w:tcPr>
          <w:p w:rsidR="00993836" w:rsidRDefault="00993836" w:rsidP="00993836">
            <w:pPr>
              <w:pStyle w:val="Tabelltext"/>
            </w:pPr>
          </w:p>
        </w:tc>
      </w:tr>
      <w:tr w:rsidR="00993836" w:rsidTr="00061562">
        <w:trPr>
          <w:cantSplit/>
          <w:trHeight w:val="415"/>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07"/>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12"/>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19"/>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7E73A7">
        <w:trPr>
          <w:cantSplit/>
          <w:trHeight w:val="411"/>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245"/>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307"/>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val="restart"/>
          </w:tcPr>
          <w:p w:rsidR="00993836" w:rsidRDefault="00993836" w:rsidP="00993836">
            <w:pPr>
              <w:pStyle w:val="Tabelltext"/>
              <w:rPr>
                <w:b/>
              </w:rPr>
            </w:pPr>
            <w:r>
              <w:rPr>
                <w:b/>
              </w:rPr>
              <w:t>Övrig gips</w:t>
            </w:r>
          </w:p>
        </w:tc>
        <w:tc>
          <w:tcPr>
            <w:tcW w:w="141" w:type="pct"/>
          </w:tcPr>
          <w:p w:rsidR="00993836" w:rsidRDefault="00993836" w:rsidP="00993836">
            <w:pPr>
              <w:pStyle w:val="Tabelltext"/>
              <w:rPr>
                <w:b/>
              </w:rPr>
            </w:pPr>
          </w:p>
        </w:tc>
        <w:tc>
          <w:tcPr>
            <w:tcW w:w="665" w:type="pct"/>
            <w:vMerge w:val="restart"/>
          </w:tcPr>
          <w:p w:rsidR="00993836" w:rsidRPr="00E965E2" w:rsidRDefault="00993836" w:rsidP="00993836">
            <w:pPr>
              <w:pStyle w:val="Tabelltext"/>
            </w:pPr>
          </w:p>
        </w:tc>
        <w:tc>
          <w:tcPr>
            <w:tcW w:w="566" w:type="pct"/>
            <w:vMerge w:val="restart"/>
          </w:tcPr>
          <w:p w:rsidR="00993836" w:rsidRPr="001D738D" w:rsidRDefault="00993836" w:rsidP="00993836">
            <w:pPr>
              <w:pStyle w:val="Tabelltext"/>
            </w:pPr>
          </w:p>
        </w:tc>
        <w:tc>
          <w:tcPr>
            <w:tcW w:w="366" w:type="pct"/>
            <w:vMerge w:val="restart"/>
          </w:tcPr>
          <w:p w:rsidR="00993836" w:rsidRPr="00A77136" w:rsidRDefault="00993836" w:rsidP="00993836">
            <w:pPr>
              <w:pStyle w:val="Tabelltext"/>
            </w:pPr>
            <w:r w:rsidRPr="00A77136">
              <w:t>170802</w:t>
            </w:r>
          </w:p>
        </w:tc>
        <w:tc>
          <w:tcPr>
            <w:tcW w:w="642" w:type="pct"/>
            <w:vMerge w:val="restart"/>
            <w:shd w:val="clear" w:color="auto" w:fill="auto"/>
          </w:tcPr>
          <w:p w:rsidR="00993836" w:rsidRDefault="00993836" w:rsidP="00993836">
            <w:pPr>
              <w:pStyle w:val="Tabelltext"/>
            </w:pPr>
            <w:r>
              <w:t>Särskilda regler för deponering av gips finns i Naturvårdsverkets föreskrifter (NFS 2004:10) om deponering, kriterier och förfaranden för mottagning av avfall vid anläggningar för deponering av avfall.</w:t>
            </w:r>
          </w:p>
        </w:tc>
        <w:tc>
          <w:tcPr>
            <w:tcW w:w="851" w:type="pct"/>
            <w:vMerge w:val="restart"/>
            <w:shd w:val="clear" w:color="auto" w:fill="CCFFCC"/>
          </w:tcPr>
          <w:p w:rsidR="00993836" w:rsidRDefault="00993836" w:rsidP="00993836">
            <w:pPr>
              <w:pStyle w:val="Tabelltext"/>
            </w:pPr>
            <w:r>
              <w:t>Undersök möjlig</w:t>
            </w:r>
            <w:r>
              <w:softHyphen/>
              <w:t>heter för materialåtervin</w:t>
            </w:r>
            <w:r>
              <w:softHyphen/>
              <w:t>ning till gips eller jordförbättringsmedel.</w:t>
            </w:r>
          </w:p>
          <w:p w:rsidR="00993836" w:rsidRDefault="00993836" w:rsidP="00993836">
            <w:pPr>
              <w:pStyle w:val="Tabelltext"/>
            </w:pPr>
            <w:r>
              <w:t xml:space="preserve">Annars till deponi. </w:t>
            </w:r>
          </w:p>
          <w:p w:rsidR="00993836" w:rsidRDefault="00993836" w:rsidP="00993836">
            <w:pPr>
              <w:pStyle w:val="Tabelltext"/>
            </w:pPr>
          </w:p>
          <w:p w:rsidR="00993836" w:rsidRDefault="00993836" w:rsidP="00993836">
            <w:pPr>
              <w:pStyle w:val="Tabelltext"/>
            </w:pPr>
            <w:r w:rsidRPr="00E0719A">
              <w:t>Gips</w:t>
            </w:r>
            <w:r>
              <w:t>-</w:t>
            </w:r>
            <w:r w:rsidRPr="00E0719A">
              <w:t>avfall bör hanteras separat och sorteras vid källan</w:t>
            </w:r>
            <w:r>
              <w:t>. Gips måste deponeras separat från avfall med organiskt innehåll för att undvika bildning av svavelväte.</w:t>
            </w:r>
          </w:p>
        </w:tc>
        <w:tc>
          <w:tcPr>
            <w:tcW w:w="672" w:type="pct"/>
            <w:vMerge w:val="restart"/>
          </w:tcPr>
          <w:p w:rsidR="00993836" w:rsidRDefault="00993836" w:rsidP="00993836">
            <w:pPr>
              <w:pStyle w:val="Tabelltext"/>
            </w:pPr>
          </w:p>
        </w:tc>
      </w:tr>
      <w:tr w:rsidR="00993836" w:rsidTr="00061562">
        <w:trPr>
          <w:cantSplit/>
          <w:trHeight w:val="427"/>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05"/>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25"/>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401"/>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7E73A7">
        <w:trPr>
          <w:cantSplit/>
          <w:trHeight w:val="434"/>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000000"/>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351"/>
        </w:trPr>
        <w:tc>
          <w:tcPr>
            <w:tcW w:w="537" w:type="pct"/>
            <w:gridSpan w:val="2"/>
            <w:vMerge/>
            <w:shd w:val="clear" w:color="auto" w:fill="auto"/>
            <w:tcMar>
              <w:right w:w="11" w:type="dxa"/>
            </w:tcMar>
          </w:tcPr>
          <w:p w:rsidR="00993836" w:rsidRPr="00E16D87" w:rsidRDefault="00993836" w:rsidP="00993836">
            <w:pPr>
              <w:pStyle w:val="Tabelltext"/>
              <w:rPr>
                <w:b/>
              </w:rPr>
            </w:pPr>
          </w:p>
        </w:tc>
        <w:tc>
          <w:tcPr>
            <w:tcW w:w="560" w:type="pct"/>
            <w:vMerge/>
          </w:tcPr>
          <w:p w:rsidR="00993836" w:rsidRDefault="00993836" w:rsidP="00993836">
            <w:pPr>
              <w:pStyle w:val="Tabelltext"/>
              <w:rPr>
                <w:b/>
              </w:rPr>
            </w:pPr>
          </w:p>
        </w:tc>
        <w:tc>
          <w:tcPr>
            <w:tcW w:w="141" w:type="pct"/>
            <w:shd w:val="clear" w:color="auto" w:fill="auto"/>
          </w:tcPr>
          <w:p w:rsidR="00993836" w:rsidRDefault="00993836" w:rsidP="00993836">
            <w:pPr>
              <w:pStyle w:val="Tabelltext"/>
              <w:rPr>
                <w:b/>
              </w:rPr>
            </w:pPr>
          </w:p>
        </w:tc>
        <w:tc>
          <w:tcPr>
            <w:tcW w:w="665" w:type="pct"/>
            <w:vMerge/>
          </w:tcPr>
          <w:p w:rsidR="00993836" w:rsidRPr="00E965E2" w:rsidRDefault="00993836" w:rsidP="00993836">
            <w:pPr>
              <w:pStyle w:val="Tabelltext"/>
            </w:pPr>
          </w:p>
        </w:tc>
        <w:tc>
          <w:tcPr>
            <w:tcW w:w="566" w:type="pct"/>
            <w:vMerge/>
          </w:tcPr>
          <w:p w:rsidR="00993836" w:rsidRPr="001D738D" w:rsidRDefault="00993836" w:rsidP="00993836">
            <w:pPr>
              <w:pStyle w:val="Tabelltext"/>
            </w:pPr>
          </w:p>
        </w:tc>
        <w:tc>
          <w:tcPr>
            <w:tcW w:w="366" w:type="pct"/>
            <w:vMerge/>
          </w:tcPr>
          <w:p w:rsidR="00993836" w:rsidRPr="00A77136"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EC28CE" w:rsidRPr="00590064" w:rsidTr="007E73A7">
        <w:trPr>
          <w:cantSplit/>
          <w:trHeight w:val="3779"/>
        </w:trPr>
        <w:tc>
          <w:tcPr>
            <w:tcW w:w="537" w:type="pct"/>
            <w:gridSpan w:val="2"/>
            <w:vMerge w:val="restart"/>
            <w:shd w:val="clear" w:color="auto" w:fill="FFFFFF"/>
          </w:tcPr>
          <w:p w:rsidR="00EC28CE" w:rsidRPr="00EC28CE" w:rsidRDefault="00EC28CE" w:rsidP="00EC28CE">
            <w:pPr>
              <w:pStyle w:val="Tabellrubrik"/>
              <w:rPr>
                <w:rStyle w:val="FormatmallRubrik3VnsterChar"/>
              </w:rPr>
            </w:pPr>
            <w:r w:rsidRPr="00EC28CE">
              <w:rPr>
                <w:rStyle w:val="FormatmallRubrik3VnsterChar"/>
              </w:rPr>
              <w:lastRenderedPageBreak/>
              <w:br w:type="page"/>
            </w:r>
            <w:r>
              <w:rPr>
                <w:rStyle w:val="FormatmallRubrik3VnsterChar"/>
              </w:rPr>
              <w:t>Skrot och metall</w:t>
            </w:r>
            <w:r w:rsidRPr="00EC28CE">
              <w:rPr>
                <w:rStyle w:val="FormatmallRubrik3VnsterChar"/>
              </w:rPr>
              <w:t xml:space="preserve"> </w:t>
            </w:r>
            <w:bookmarkStart w:id="4" w:name="OLE_LINK3"/>
            <w:bookmarkStart w:id="5" w:name="OLE_LINK4"/>
          </w:p>
          <w:p w:rsidR="00EC28CE" w:rsidRPr="00EC28CE" w:rsidRDefault="00EC28CE" w:rsidP="00EC28CE">
            <w:pPr>
              <w:pStyle w:val="Tabellrubrik"/>
              <w:rPr>
                <w:rStyle w:val="FormatmallRubrik3VnsterChar"/>
              </w:rPr>
            </w:pPr>
          </w:p>
        </w:tc>
        <w:tc>
          <w:tcPr>
            <w:tcW w:w="560" w:type="pct"/>
          </w:tcPr>
          <w:p w:rsidR="00EC28CE" w:rsidRDefault="00EC28CE" w:rsidP="00993836">
            <w:pPr>
              <w:pStyle w:val="Tabelltext"/>
              <w:rPr>
                <w:b/>
              </w:rPr>
            </w:pPr>
            <w:r>
              <w:rPr>
                <w:b/>
              </w:rPr>
              <w:t>Blands</w:t>
            </w:r>
            <w:r w:rsidRPr="00E16D87">
              <w:rPr>
                <w:b/>
              </w:rPr>
              <w:t>krot</w:t>
            </w:r>
          </w:p>
          <w:p w:rsidR="00EC28CE" w:rsidRDefault="00EC28CE" w:rsidP="00993836">
            <w:pPr>
              <w:pStyle w:val="Tabelltext"/>
              <w:rPr>
                <w:b/>
              </w:rPr>
            </w:pPr>
            <w:r w:rsidRPr="007F5A7E">
              <w:t>(</w:t>
            </w:r>
            <w:r>
              <w:t xml:space="preserve">Kan delas i ytterligare delfraktioner, avfallskoden ändras då, se </w:t>
            </w:r>
            <w:r w:rsidRPr="00435747">
              <w:t>www.recycling.se/beast</w:t>
            </w:r>
            <w:r w:rsidRPr="007F5A7E">
              <w:t>)</w:t>
            </w:r>
          </w:p>
        </w:tc>
        <w:tc>
          <w:tcPr>
            <w:tcW w:w="141" w:type="pct"/>
            <w:shd w:val="clear" w:color="auto" w:fill="BFBFBF"/>
          </w:tcPr>
          <w:p w:rsidR="00EC28CE" w:rsidRPr="00E16D87" w:rsidRDefault="00EC28CE" w:rsidP="00993836">
            <w:pPr>
              <w:pStyle w:val="Tabelltext"/>
              <w:rPr>
                <w:b/>
              </w:rPr>
            </w:pPr>
          </w:p>
        </w:tc>
        <w:tc>
          <w:tcPr>
            <w:tcW w:w="665" w:type="pct"/>
          </w:tcPr>
          <w:p w:rsidR="00EC28CE" w:rsidRDefault="00EC28CE" w:rsidP="00993836">
            <w:pPr>
              <w:pStyle w:val="Tabelltext"/>
              <w:spacing w:before="20"/>
            </w:pPr>
            <w:r>
              <w:t>Armerings</w:t>
            </w:r>
            <w:r>
              <w:softHyphen/>
              <w:t>järn</w:t>
            </w:r>
          </w:p>
          <w:p w:rsidR="00EC28CE" w:rsidRDefault="00EC28CE" w:rsidP="00993836">
            <w:pPr>
              <w:pStyle w:val="Tabelltext"/>
              <w:spacing w:before="20"/>
            </w:pPr>
            <w:r>
              <w:t>Borrar</w:t>
            </w:r>
          </w:p>
          <w:p w:rsidR="00EC28CE" w:rsidRDefault="00EC28CE" w:rsidP="00993836">
            <w:pPr>
              <w:pStyle w:val="Tabelltext"/>
              <w:spacing w:before="20"/>
            </w:pPr>
            <w:r>
              <w:t>Gjutjärnsrör inkl bly</w:t>
            </w:r>
            <w:r>
              <w:softHyphen/>
              <w:t>diktning?</w:t>
            </w:r>
          </w:p>
          <w:p w:rsidR="00EC28CE" w:rsidRDefault="00EC28CE" w:rsidP="00993836">
            <w:pPr>
              <w:pStyle w:val="Tabelltext"/>
              <w:spacing w:before="20"/>
            </w:pPr>
            <w:r w:rsidRPr="005F4F7E">
              <w:t>Metallburkar</w:t>
            </w:r>
            <w:r>
              <w:t xml:space="preserve"> penseltorra</w:t>
            </w:r>
          </w:p>
          <w:p w:rsidR="00EC28CE" w:rsidRDefault="00EC28CE" w:rsidP="00993836">
            <w:pPr>
              <w:pStyle w:val="Tabelltext"/>
              <w:spacing w:before="20"/>
            </w:pPr>
            <w:r>
              <w:t>Packband av plåt</w:t>
            </w:r>
          </w:p>
          <w:p w:rsidR="00EC28CE" w:rsidRDefault="00EC28CE" w:rsidP="00993836">
            <w:pPr>
              <w:pStyle w:val="Tabelltext"/>
              <w:spacing w:before="20"/>
            </w:pPr>
            <w:r>
              <w:t>Plåtreglar</w:t>
            </w:r>
          </w:p>
          <w:p w:rsidR="00EC28CE" w:rsidRDefault="00EC28CE" w:rsidP="00993836">
            <w:pPr>
              <w:pStyle w:val="Tabelltext"/>
              <w:spacing w:before="20"/>
            </w:pPr>
            <w:r>
              <w:t>Plåt inkl ytbehandlad</w:t>
            </w:r>
          </w:p>
          <w:p w:rsidR="00EC28CE" w:rsidRDefault="00EC28CE" w:rsidP="00993836">
            <w:pPr>
              <w:pStyle w:val="Tabelltext"/>
              <w:spacing w:before="20"/>
            </w:pPr>
            <w:r>
              <w:t>Stålrör</w:t>
            </w:r>
          </w:p>
          <w:p w:rsidR="00EC28CE" w:rsidRDefault="00EC28CE" w:rsidP="00993836">
            <w:pPr>
              <w:pStyle w:val="Tabelltext"/>
              <w:spacing w:before="20"/>
            </w:pPr>
            <w:r>
              <w:t>Sågblad</w:t>
            </w:r>
          </w:p>
          <w:p w:rsidR="00EC28CE" w:rsidRDefault="00EC28CE" w:rsidP="00993836">
            <w:pPr>
              <w:pStyle w:val="Tabelltext"/>
              <w:spacing w:before="20"/>
            </w:pPr>
            <w:r>
              <w:t xml:space="preserve">Takplåt </w:t>
            </w:r>
          </w:p>
          <w:p w:rsidR="00EC28CE" w:rsidRDefault="00EC28CE" w:rsidP="00993836">
            <w:pPr>
              <w:pStyle w:val="Tabelltext"/>
              <w:spacing w:before="20"/>
            </w:pPr>
            <w:r>
              <w:t>Ventilations</w:t>
            </w:r>
            <w:r>
              <w:softHyphen/>
              <w:t>plåt</w:t>
            </w:r>
          </w:p>
          <w:p w:rsidR="00EC28CE" w:rsidRPr="00600771" w:rsidRDefault="00EC28CE" w:rsidP="00993836">
            <w:pPr>
              <w:pStyle w:val="Tabelltext"/>
              <w:spacing w:before="20"/>
            </w:pPr>
            <w:r w:rsidRPr="00600771">
              <w:t xml:space="preserve">Oljefat </w:t>
            </w:r>
            <w:r>
              <w:t xml:space="preserve">med </w:t>
            </w:r>
            <w:r w:rsidRPr="00600771">
              <w:t>”korken” bortskruvad och hål slaget i botten</w:t>
            </w:r>
          </w:p>
          <w:p w:rsidR="00EC28CE" w:rsidRPr="00590064" w:rsidRDefault="00EC28CE" w:rsidP="00993836">
            <w:pPr>
              <w:pStyle w:val="Tabelltext"/>
              <w:spacing w:before="20"/>
            </w:pPr>
            <w:r w:rsidRPr="00600771">
              <w:t>Vajrar</w:t>
            </w:r>
            <w:r>
              <w:t>,</w:t>
            </w:r>
            <w:r w:rsidRPr="00600771">
              <w:t xml:space="preserve"> kapade </w:t>
            </w:r>
          </w:p>
        </w:tc>
        <w:tc>
          <w:tcPr>
            <w:tcW w:w="566" w:type="pct"/>
          </w:tcPr>
          <w:p w:rsidR="00EC28CE" w:rsidRPr="001D738D" w:rsidRDefault="00EC28CE" w:rsidP="00993836">
            <w:pPr>
              <w:pStyle w:val="Tabelltext"/>
              <w:spacing w:before="20"/>
            </w:pPr>
            <w:r w:rsidRPr="001D738D">
              <w:t>Brand</w:t>
            </w:r>
            <w:r w:rsidRPr="001D738D">
              <w:softHyphen/>
              <w:t xml:space="preserve">släckare </w:t>
            </w:r>
          </w:p>
          <w:p w:rsidR="00EC28CE" w:rsidRPr="001D738D" w:rsidRDefault="00EC28CE" w:rsidP="00993836">
            <w:pPr>
              <w:pStyle w:val="Tabelltext"/>
              <w:spacing w:before="20"/>
            </w:pPr>
            <w:r w:rsidRPr="001D738D">
              <w:t>El-avfall</w:t>
            </w:r>
          </w:p>
          <w:p w:rsidR="00EC28CE" w:rsidRPr="001D738D" w:rsidRDefault="00EC28CE" w:rsidP="00993836">
            <w:pPr>
              <w:pStyle w:val="Tabelltext"/>
              <w:spacing w:before="20"/>
            </w:pPr>
            <w:r w:rsidRPr="001D738D">
              <w:t xml:space="preserve">Isolerade detaljer </w:t>
            </w:r>
          </w:p>
          <w:p w:rsidR="00EC28CE" w:rsidRPr="001D738D" w:rsidRDefault="00EC28CE" w:rsidP="00993836">
            <w:pPr>
              <w:pStyle w:val="Tabelltext"/>
              <w:spacing w:before="20"/>
            </w:pPr>
            <w:r w:rsidRPr="001D738D">
              <w:t>Osanerade motorer</w:t>
            </w:r>
          </w:p>
          <w:p w:rsidR="00EC28CE" w:rsidRPr="001D738D" w:rsidRDefault="00EC28CE" w:rsidP="00993836">
            <w:pPr>
              <w:pStyle w:val="Tabelltext"/>
              <w:spacing w:before="20"/>
            </w:pPr>
            <w:r w:rsidRPr="001D738D">
              <w:t>Oljefat</w:t>
            </w:r>
          </w:p>
          <w:p w:rsidR="00EC28CE" w:rsidRPr="001D738D" w:rsidRDefault="00EC28CE" w:rsidP="00993836">
            <w:pPr>
              <w:pStyle w:val="Tabelltext"/>
              <w:spacing w:before="20"/>
            </w:pPr>
            <w:r w:rsidRPr="001D738D">
              <w:t xml:space="preserve">Oljetankar </w:t>
            </w:r>
          </w:p>
          <w:p w:rsidR="00EC28CE" w:rsidRPr="001D738D" w:rsidRDefault="00EC28CE" w:rsidP="00993836">
            <w:pPr>
              <w:pStyle w:val="Tabelltext"/>
              <w:spacing w:before="20"/>
            </w:pPr>
            <w:r w:rsidRPr="001D738D">
              <w:t>Plåt, branddörrar m</w:t>
            </w:r>
            <w:r>
              <w:t>.</w:t>
            </w:r>
            <w:r w:rsidRPr="001D738D">
              <w:t>m</w:t>
            </w:r>
            <w:r>
              <w:t>.</w:t>
            </w:r>
            <w:r w:rsidRPr="001D738D">
              <w:t xml:space="preserve"> som kan innehålla asbest</w:t>
            </w:r>
          </w:p>
          <w:p w:rsidR="00EC28CE" w:rsidRPr="001D738D" w:rsidRDefault="00EC28CE" w:rsidP="00993836">
            <w:pPr>
              <w:pStyle w:val="Tabelltext"/>
              <w:spacing w:before="20"/>
            </w:pPr>
            <w:r w:rsidRPr="001D738D">
              <w:t>Tryck</w:t>
            </w:r>
            <w:r w:rsidRPr="001D738D">
              <w:softHyphen/>
              <w:t>behållare</w:t>
            </w:r>
          </w:p>
          <w:p w:rsidR="00EC28CE" w:rsidRDefault="00EC28CE" w:rsidP="00993836">
            <w:pPr>
              <w:pStyle w:val="Tabelltext"/>
              <w:spacing w:before="20"/>
            </w:pPr>
            <w:r w:rsidRPr="001D738D">
              <w:t>Vajrar</w:t>
            </w:r>
            <w:r>
              <w:t>, långa</w:t>
            </w:r>
          </w:p>
          <w:p w:rsidR="00EC28CE" w:rsidRPr="00590064" w:rsidRDefault="00EC28CE" w:rsidP="00993836">
            <w:pPr>
              <w:pStyle w:val="Tabellrubrik"/>
            </w:pPr>
          </w:p>
        </w:tc>
        <w:tc>
          <w:tcPr>
            <w:tcW w:w="366" w:type="pct"/>
          </w:tcPr>
          <w:p w:rsidR="00EC28CE" w:rsidRPr="00590064" w:rsidRDefault="00EC28CE" w:rsidP="00993836">
            <w:pPr>
              <w:pStyle w:val="Tabelltext"/>
            </w:pPr>
            <w:r>
              <w:t>170407</w:t>
            </w:r>
          </w:p>
        </w:tc>
        <w:tc>
          <w:tcPr>
            <w:tcW w:w="642" w:type="pct"/>
            <w:shd w:val="clear" w:color="auto" w:fill="auto"/>
          </w:tcPr>
          <w:p w:rsidR="00EC28CE" w:rsidRPr="00590064" w:rsidRDefault="00EC28CE" w:rsidP="00993836">
            <w:pPr>
              <w:pStyle w:val="Tabelltext"/>
            </w:pPr>
          </w:p>
        </w:tc>
        <w:tc>
          <w:tcPr>
            <w:tcW w:w="851" w:type="pct"/>
            <w:shd w:val="clear" w:color="auto" w:fill="CCFFCC"/>
          </w:tcPr>
          <w:p w:rsidR="00EC28CE" w:rsidRPr="00590064" w:rsidRDefault="00EC28CE" w:rsidP="00993836">
            <w:pPr>
              <w:pStyle w:val="Tabelltext"/>
            </w:pPr>
            <w:r>
              <w:t>Vajrar kan kapas enligt mottagarens anvisningar.</w:t>
            </w:r>
          </w:p>
        </w:tc>
        <w:tc>
          <w:tcPr>
            <w:tcW w:w="672" w:type="pct"/>
          </w:tcPr>
          <w:p w:rsidR="00EC28CE" w:rsidRPr="00590064" w:rsidRDefault="00EC28CE" w:rsidP="00993836">
            <w:pPr>
              <w:pStyle w:val="Tabelltext"/>
            </w:pPr>
          </w:p>
        </w:tc>
      </w:tr>
      <w:bookmarkEnd w:id="4"/>
      <w:bookmarkEnd w:id="5"/>
      <w:tr w:rsidR="00EC28CE" w:rsidTr="007E73A7">
        <w:trPr>
          <w:cantSplit/>
          <w:trHeight w:val="2034"/>
        </w:trPr>
        <w:tc>
          <w:tcPr>
            <w:tcW w:w="537" w:type="pct"/>
            <w:gridSpan w:val="2"/>
            <w:vMerge/>
            <w:shd w:val="clear" w:color="auto" w:fill="FFFFFF"/>
          </w:tcPr>
          <w:p w:rsidR="00EC28CE" w:rsidRPr="00E16D87" w:rsidRDefault="00EC28CE" w:rsidP="00993836">
            <w:pPr>
              <w:pStyle w:val="Tabelltext"/>
              <w:rPr>
                <w:b/>
              </w:rPr>
            </w:pPr>
          </w:p>
        </w:tc>
        <w:tc>
          <w:tcPr>
            <w:tcW w:w="560" w:type="pct"/>
          </w:tcPr>
          <w:p w:rsidR="00EC28CE" w:rsidRDefault="00EC28CE" w:rsidP="00993836">
            <w:pPr>
              <w:pStyle w:val="Tabelltext"/>
              <w:rPr>
                <w:b/>
              </w:rPr>
            </w:pPr>
            <w:r w:rsidRPr="00E16D87">
              <w:rPr>
                <w:b/>
              </w:rPr>
              <w:t>Kab</w:t>
            </w:r>
            <w:r>
              <w:rPr>
                <w:b/>
              </w:rPr>
              <w:t>el</w:t>
            </w:r>
          </w:p>
          <w:p w:rsidR="00EC28CE" w:rsidRDefault="00EC28CE" w:rsidP="00993836">
            <w:pPr>
              <w:pStyle w:val="Tabelltext"/>
              <w:rPr>
                <w:b/>
              </w:rPr>
            </w:pPr>
            <w:r w:rsidRPr="007F5A7E">
              <w:t>(</w:t>
            </w:r>
            <w:r>
              <w:t xml:space="preserve">Kan delas i ytterligare delfraktioner, se </w:t>
            </w:r>
            <w:r w:rsidRPr="00435747">
              <w:t>www.recycling.se/beast</w:t>
            </w:r>
            <w:r w:rsidRPr="007F5A7E">
              <w:t>)</w:t>
            </w:r>
          </w:p>
        </w:tc>
        <w:tc>
          <w:tcPr>
            <w:tcW w:w="141" w:type="pct"/>
            <w:shd w:val="clear" w:color="auto" w:fill="BFBFBF"/>
          </w:tcPr>
          <w:p w:rsidR="00EC28CE" w:rsidRPr="00E16D87" w:rsidRDefault="00EC28CE" w:rsidP="00993836">
            <w:pPr>
              <w:pStyle w:val="Tabelltext"/>
              <w:rPr>
                <w:b/>
              </w:rPr>
            </w:pPr>
          </w:p>
        </w:tc>
        <w:tc>
          <w:tcPr>
            <w:tcW w:w="665" w:type="pct"/>
          </w:tcPr>
          <w:p w:rsidR="00EC28CE" w:rsidRDefault="00EC28CE" w:rsidP="00993836">
            <w:pPr>
              <w:pStyle w:val="Tabelltext"/>
            </w:pPr>
            <w:r>
              <w:t>Kablar i mindre mängd</w:t>
            </w:r>
          </w:p>
        </w:tc>
        <w:tc>
          <w:tcPr>
            <w:tcW w:w="566" w:type="pct"/>
          </w:tcPr>
          <w:p w:rsidR="00EC28CE" w:rsidRPr="001D738D" w:rsidRDefault="00EC28CE" w:rsidP="00993836">
            <w:pPr>
              <w:pStyle w:val="Tabelltext"/>
            </w:pPr>
            <w:r w:rsidRPr="001D738D">
              <w:t>Kablar som innehåller olja, sten</w:t>
            </w:r>
            <w:r w:rsidRPr="001D738D">
              <w:softHyphen/>
              <w:t>kolstjära, bly eller andra farliga ämnen.</w:t>
            </w:r>
          </w:p>
        </w:tc>
        <w:tc>
          <w:tcPr>
            <w:tcW w:w="366" w:type="pct"/>
          </w:tcPr>
          <w:p w:rsidR="00EC28CE" w:rsidRDefault="00EC28CE" w:rsidP="00993836">
            <w:pPr>
              <w:pStyle w:val="Tabelltext"/>
            </w:pPr>
            <w:r w:rsidRPr="00820FB6">
              <w:t>170411</w:t>
            </w:r>
          </w:p>
        </w:tc>
        <w:tc>
          <w:tcPr>
            <w:tcW w:w="642" w:type="pct"/>
            <w:shd w:val="clear" w:color="auto" w:fill="auto"/>
          </w:tcPr>
          <w:p w:rsidR="00EC28CE" w:rsidRDefault="00EC28CE" w:rsidP="00993836">
            <w:pPr>
              <w:pStyle w:val="Tabelltext"/>
            </w:pPr>
            <w:r>
              <w:t xml:space="preserve">El-avfall. </w:t>
            </w:r>
            <w:r>
              <w:br/>
              <w:t>Ska gå till godkänd kabelgranulerare eller till en mottagare som får hantera el-avfall.</w:t>
            </w:r>
          </w:p>
          <w:p w:rsidR="00EC28CE" w:rsidRDefault="00EC28CE" w:rsidP="00993836">
            <w:pPr>
              <w:pStyle w:val="Tabelltext"/>
            </w:pPr>
            <w:r>
              <w:t>Kablar med misstänkt farliga äm</w:t>
            </w:r>
            <w:r>
              <w:softHyphen/>
              <w:t>nen är FA.</w:t>
            </w:r>
          </w:p>
        </w:tc>
        <w:tc>
          <w:tcPr>
            <w:tcW w:w="851" w:type="pct"/>
            <w:shd w:val="clear" w:color="auto" w:fill="CCFFCC"/>
          </w:tcPr>
          <w:p w:rsidR="00EC28CE" w:rsidRDefault="00EC28CE" w:rsidP="00993836">
            <w:pPr>
              <w:pStyle w:val="Tabelltext"/>
            </w:pPr>
            <w:r>
              <w:t>Sorteras</w:t>
            </w:r>
            <w:r w:rsidRPr="00DD4F5A">
              <w:t xml:space="preserve"> </w:t>
            </w:r>
            <w:r>
              <w:t xml:space="preserve">normalt </w:t>
            </w:r>
            <w:r w:rsidRPr="00DD4F5A">
              <w:t>separat</w:t>
            </w:r>
            <w:r>
              <w:t xml:space="preserve">, ej blandat med annan metall. </w:t>
            </w:r>
          </w:p>
          <w:p w:rsidR="00EC28CE" w:rsidRDefault="00EC28CE" w:rsidP="00993836">
            <w:pPr>
              <w:pStyle w:val="Tabelltext"/>
            </w:pPr>
            <w:r>
              <w:t>Efter överens</w:t>
            </w:r>
            <w:r>
              <w:softHyphen/>
              <w:t>kommelse med avfalls</w:t>
            </w:r>
            <w:r>
              <w:softHyphen/>
              <w:t>entrepre</w:t>
            </w:r>
            <w:r>
              <w:softHyphen/>
              <w:t>nören kan mindre mängder kabel läggas i separata transparenta plastsäckar i metallfraktionen.</w:t>
            </w:r>
          </w:p>
          <w:p w:rsidR="00EC28CE" w:rsidRDefault="00EC28CE" w:rsidP="00993836">
            <w:pPr>
              <w:pStyle w:val="Tabelltext"/>
            </w:pPr>
          </w:p>
        </w:tc>
        <w:tc>
          <w:tcPr>
            <w:tcW w:w="672" w:type="pct"/>
          </w:tcPr>
          <w:p w:rsidR="00EC28CE" w:rsidRDefault="00EC28CE" w:rsidP="00993836">
            <w:pPr>
              <w:pStyle w:val="Tabelltext"/>
            </w:pPr>
            <w:r>
              <w:t>Jfr FA-lista. OBS! Kabel är stöldbegärligt! Förvara därför kabelavfall inlåst.</w:t>
            </w:r>
          </w:p>
        </w:tc>
      </w:tr>
      <w:tr w:rsidR="00EC28CE" w:rsidTr="007E73A7">
        <w:trPr>
          <w:cantSplit/>
          <w:trHeight w:val="863"/>
        </w:trPr>
        <w:tc>
          <w:tcPr>
            <w:tcW w:w="537" w:type="pct"/>
            <w:gridSpan w:val="2"/>
            <w:vMerge/>
            <w:shd w:val="clear" w:color="auto" w:fill="FFFFFF"/>
          </w:tcPr>
          <w:p w:rsidR="00EC28CE" w:rsidRPr="00E16D87" w:rsidRDefault="00EC28CE" w:rsidP="00993836">
            <w:pPr>
              <w:pStyle w:val="Tabelltext"/>
              <w:rPr>
                <w:b/>
              </w:rPr>
            </w:pPr>
          </w:p>
        </w:tc>
        <w:tc>
          <w:tcPr>
            <w:tcW w:w="560" w:type="pct"/>
          </w:tcPr>
          <w:p w:rsidR="00EC28CE" w:rsidRPr="00E16D87" w:rsidRDefault="00EC28CE" w:rsidP="00993836">
            <w:pPr>
              <w:pStyle w:val="Tabelltext"/>
              <w:rPr>
                <w:b/>
              </w:rPr>
            </w:pPr>
            <w:r w:rsidRPr="00E16D87">
              <w:rPr>
                <w:b/>
              </w:rPr>
              <w:t>Kablar med bly</w:t>
            </w:r>
            <w:r w:rsidRPr="00E16D87">
              <w:rPr>
                <w:b/>
              </w:rPr>
              <w:softHyphen/>
              <w:t>mantel eller blyskärm</w:t>
            </w:r>
          </w:p>
        </w:tc>
        <w:tc>
          <w:tcPr>
            <w:tcW w:w="141" w:type="pct"/>
            <w:shd w:val="clear" w:color="auto" w:fill="BFBFBF"/>
          </w:tcPr>
          <w:p w:rsidR="00EC28CE" w:rsidRPr="00E16D87" w:rsidRDefault="00EC28CE" w:rsidP="00993836">
            <w:pPr>
              <w:pStyle w:val="Tabelltext"/>
              <w:rPr>
                <w:b/>
              </w:rPr>
            </w:pPr>
          </w:p>
        </w:tc>
        <w:tc>
          <w:tcPr>
            <w:tcW w:w="665" w:type="pct"/>
          </w:tcPr>
          <w:p w:rsidR="00EC28CE" w:rsidRDefault="00EC28CE" w:rsidP="00993836">
            <w:pPr>
              <w:pStyle w:val="Tabelltext"/>
            </w:pPr>
            <w:r>
              <w:t>Kablar med blymantel eller blyskärm</w:t>
            </w:r>
          </w:p>
        </w:tc>
        <w:tc>
          <w:tcPr>
            <w:tcW w:w="566" w:type="pct"/>
          </w:tcPr>
          <w:p w:rsidR="00EC28CE" w:rsidRPr="001D738D" w:rsidRDefault="00EC28CE" w:rsidP="00993836">
            <w:pPr>
              <w:pStyle w:val="Tabelltext"/>
            </w:pPr>
          </w:p>
        </w:tc>
        <w:tc>
          <w:tcPr>
            <w:tcW w:w="366" w:type="pct"/>
          </w:tcPr>
          <w:p w:rsidR="00EC28CE" w:rsidRDefault="00EC28CE" w:rsidP="00993836">
            <w:pPr>
              <w:pStyle w:val="Tabelltext"/>
            </w:pPr>
          </w:p>
        </w:tc>
        <w:tc>
          <w:tcPr>
            <w:tcW w:w="642" w:type="pct"/>
            <w:shd w:val="clear" w:color="auto" w:fill="auto"/>
          </w:tcPr>
          <w:p w:rsidR="00EC28CE" w:rsidRDefault="00EC28CE" w:rsidP="00993836">
            <w:pPr>
              <w:pStyle w:val="Tabelltext"/>
            </w:pPr>
          </w:p>
        </w:tc>
        <w:tc>
          <w:tcPr>
            <w:tcW w:w="851" w:type="pct"/>
            <w:shd w:val="clear" w:color="auto" w:fill="CCFFCC"/>
          </w:tcPr>
          <w:p w:rsidR="00EC28CE" w:rsidRDefault="00EC28CE" w:rsidP="00993836">
            <w:pPr>
              <w:pStyle w:val="Tabelltext"/>
            </w:pPr>
            <w:r>
              <w:t>Sorteras separat, hanteras som kablar ovan.</w:t>
            </w:r>
          </w:p>
        </w:tc>
        <w:tc>
          <w:tcPr>
            <w:tcW w:w="672" w:type="pct"/>
          </w:tcPr>
          <w:p w:rsidR="00EC28CE" w:rsidRDefault="00EC28CE" w:rsidP="00993836">
            <w:pPr>
              <w:pStyle w:val="Tabelltext"/>
            </w:pPr>
            <w:r>
              <w:t>OBS! Kabel är stöldbegärligt! Förvara därför kabelavfall inlåst.</w:t>
            </w:r>
          </w:p>
        </w:tc>
      </w:tr>
      <w:tr w:rsidR="00EC28CE" w:rsidTr="007E73A7">
        <w:trPr>
          <w:cantSplit/>
          <w:trHeight w:val="503"/>
        </w:trPr>
        <w:tc>
          <w:tcPr>
            <w:tcW w:w="537" w:type="pct"/>
            <w:gridSpan w:val="2"/>
            <w:vMerge/>
            <w:shd w:val="clear" w:color="auto" w:fill="FFFFFF"/>
          </w:tcPr>
          <w:p w:rsidR="00EC28CE" w:rsidRPr="00E16D87" w:rsidRDefault="00EC28CE" w:rsidP="00993836">
            <w:pPr>
              <w:pStyle w:val="Tabelltext"/>
              <w:rPr>
                <w:b/>
              </w:rPr>
            </w:pPr>
          </w:p>
        </w:tc>
        <w:tc>
          <w:tcPr>
            <w:tcW w:w="560" w:type="pct"/>
          </w:tcPr>
          <w:p w:rsidR="00EC28CE" w:rsidRPr="00E16D87" w:rsidRDefault="00EC28CE" w:rsidP="00993836">
            <w:pPr>
              <w:pStyle w:val="Tabelltext"/>
              <w:rPr>
                <w:b/>
              </w:rPr>
            </w:pPr>
            <w:r w:rsidRPr="00E16D87">
              <w:rPr>
                <w:b/>
              </w:rPr>
              <w:t>Bly</w:t>
            </w:r>
            <w:r>
              <w:rPr>
                <w:b/>
              </w:rPr>
              <w:t xml:space="preserve"> (metalliskt)</w:t>
            </w:r>
          </w:p>
        </w:tc>
        <w:tc>
          <w:tcPr>
            <w:tcW w:w="141" w:type="pct"/>
            <w:shd w:val="clear" w:color="auto" w:fill="BFBFBF"/>
          </w:tcPr>
          <w:p w:rsidR="00EC28CE" w:rsidRPr="00E16D87" w:rsidRDefault="00EC28CE" w:rsidP="00993836">
            <w:pPr>
              <w:pStyle w:val="Tabelltext"/>
              <w:rPr>
                <w:b/>
              </w:rPr>
            </w:pPr>
          </w:p>
        </w:tc>
        <w:tc>
          <w:tcPr>
            <w:tcW w:w="665" w:type="pct"/>
          </w:tcPr>
          <w:p w:rsidR="00EC28CE" w:rsidRDefault="00EC28CE" w:rsidP="00993836">
            <w:pPr>
              <w:pStyle w:val="Tabelltext"/>
            </w:pPr>
            <w:r>
              <w:t>Blydiktning</w:t>
            </w:r>
          </w:p>
          <w:p w:rsidR="00EC28CE" w:rsidRDefault="00EC28CE" w:rsidP="00993836">
            <w:pPr>
              <w:pStyle w:val="Tabelltext"/>
            </w:pPr>
            <w:r>
              <w:t>Blyskärmar</w:t>
            </w:r>
          </w:p>
        </w:tc>
        <w:tc>
          <w:tcPr>
            <w:tcW w:w="566" w:type="pct"/>
          </w:tcPr>
          <w:p w:rsidR="00EC28CE" w:rsidRPr="001D738D" w:rsidRDefault="00EC28CE" w:rsidP="00993836">
            <w:pPr>
              <w:pStyle w:val="Tabelltext"/>
            </w:pPr>
            <w:r w:rsidRPr="001D738D">
              <w:t xml:space="preserve">Batterier </w:t>
            </w:r>
          </w:p>
        </w:tc>
        <w:tc>
          <w:tcPr>
            <w:tcW w:w="366" w:type="pct"/>
          </w:tcPr>
          <w:p w:rsidR="00EC28CE" w:rsidRDefault="00EC28CE" w:rsidP="00993836">
            <w:pPr>
              <w:pStyle w:val="Tabelltext"/>
            </w:pPr>
            <w:r w:rsidRPr="00820FB6">
              <w:t>170403</w:t>
            </w:r>
          </w:p>
        </w:tc>
        <w:tc>
          <w:tcPr>
            <w:tcW w:w="642" w:type="pct"/>
            <w:shd w:val="clear" w:color="auto" w:fill="auto"/>
          </w:tcPr>
          <w:p w:rsidR="00EC28CE" w:rsidRDefault="00EC28CE" w:rsidP="00993836">
            <w:pPr>
              <w:pStyle w:val="Tabelltext"/>
            </w:pPr>
            <w:r>
              <w:t>(Blybatterier är FA)</w:t>
            </w:r>
          </w:p>
        </w:tc>
        <w:tc>
          <w:tcPr>
            <w:tcW w:w="851" w:type="pct"/>
            <w:shd w:val="clear" w:color="auto" w:fill="CCFFCC"/>
          </w:tcPr>
          <w:p w:rsidR="00EC28CE" w:rsidRDefault="00EC28CE" w:rsidP="00993836">
            <w:pPr>
              <w:pStyle w:val="Tabelltext"/>
            </w:pPr>
            <w:r>
              <w:t>Sorteras separat för återvinning av bly.</w:t>
            </w:r>
          </w:p>
        </w:tc>
        <w:tc>
          <w:tcPr>
            <w:tcW w:w="672" w:type="pct"/>
          </w:tcPr>
          <w:p w:rsidR="00EC28CE" w:rsidRDefault="00EC28CE" w:rsidP="00993836">
            <w:pPr>
              <w:pStyle w:val="Tabelltext"/>
            </w:pPr>
          </w:p>
        </w:tc>
      </w:tr>
      <w:tr w:rsidR="00EC28CE" w:rsidTr="00061562">
        <w:trPr>
          <w:cantSplit/>
          <w:trHeight w:val="503"/>
        </w:trPr>
        <w:tc>
          <w:tcPr>
            <w:tcW w:w="537" w:type="pct"/>
            <w:gridSpan w:val="2"/>
            <w:vMerge/>
            <w:shd w:val="clear" w:color="auto" w:fill="FFFFFF"/>
          </w:tcPr>
          <w:p w:rsidR="00EC28CE" w:rsidRPr="00E16D87" w:rsidRDefault="00EC28CE" w:rsidP="00993836">
            <w:pPr>
              <w:pStyle w:val="Tabelltext"/>
              <w:rPr>
                <w:b/>
              </w:rPr>
            </w:pPr>
          </w:p>
        </w:tc>
        <w:tc>
          <w:tcPr>
            <w:tcW w:w="701" w:type="pct"/>
            <w:gridSpan w:val="2"/>
          </w:tcPr>
          <w:p w:rsidR="00EC28CE" w:rsidRDefault="00EC28CE" w:rsidP="00993836">
            <w:pPr>
              <w:pStyle w:val="Tabelltext"/>
              <w:rPr>
                <w:b/>
              </w:rPr>
            </w:pPr>
            <w:r>
              <w:rPr>
                <w:b/>
              </w:rPr>
              <w:t>Metallförpackningar</w:t>
            </w:r>
          </w:p>
          <w:p w:rsidR="00EC28CE" w:rsidRPr="00FB325A" w:rsidRDefault="00EC28CE" w:rsidP="00993836">
            <w:pPr>
              <w:pStyle w:val="Tabelltext"/>
              <w:rPr>
                <w:b/>
                <w:highlight w:val="magenta"/>
              </w:rPr>
            </w:pPr>
            <w:r w:rsidRPr="007F5A7E">
              <w:t>(</w:t>
            </w:r>
            <w:r>
              <w:t xml:space="preserve">För </w:t>
            </w:r>
            <w:r w:rsidRPr="007F5A7E">
              <w:t>skyltkulör se längst ner detta dokument)</w:t>
            </w:r>
          </w:p>
        </w:tc>
        <w:tc>
          <w:tcPr>
            <w:tcW w:w="665" w:type="pct"/>
          </w:tcPr>
          <w:p w:rsidR="00EC28CE" w:rsidRPr="00B06FD9" w:rsidRDefault="00EC28CE" w:rsidP="00993836">
            <w:pPr>
              <w:pStyle w:val="Tabelltext"/>
            </w:pPr>
          </w:p>
        </w:tc>
        <w:tc>
          <w:tcPr>
            <w:tcW w:w="566" w:type="pct"/>
          </w:tcPr>
          <w:p w:rsidR="00EC28CE" w:rsidRPr="00B06FD9" w:rsidRDefault="00EC28CE" w:rsidP="00993836">
            <w:pPr>
              <w:pStyle w:val="Tabelltext"/>
            </w:pPr>
          </w:p>
        </w:tc>
        <w:tc>
          <w:tcPr>
            <w:tcW w:w="366" w:type="pct"/>
          </w:tcPr>
          <w:p w:rsidR="00EC28CE" w:rsidRPr="00B06FD9" w:rsidRDefault="00EC28CE" w:rsidP="00993836">
            <w:pPr>
              <w:pStyle w:val="Tabelltext"/>
            </w:pPr>
            <w:r>
              <w:t xml:space="preserve">150104, </w:t>
            </w:r>
            <w:r w:rsidRPr="000E34E4">
              <w:t>170407</w:t>
            </w:r>
          </w:p>
        </w:tc>
        <w:tc>
          <w:tcPr>
            <w:tcW w:w="642" w:type="pct"/>
            <w:shd w:val="clear" w:color="auto" w:fill="auto"/>
          </w:tcPr>
          <w:p w:rsidR="00EC28CE" w:rsidRDefault="00EC28CE" w:rsidP="00993836">
            <w:pPr>
              <w:pStyle w:val="Tabelltext"/>
            </w:pPr>
            <w:r w:rsidRPr="006F3871">
              <w:t>Producentansvar för förpackningar, se sida 1 i denna bilaga</w:t>
            </w:r>
          </w:p>
        </w:tc>
        <w:tc>
          <w:tcPr>
            <w:tcW w:w="851" w:type="pct"/>
            <w:shd w:val="clear" w:color="auto" w:fill="CCFFCC"/>
          </w:tcPr>
          <w:p w:rsidR="00EC28CE" w:rsidRDefault="00EC28CE" w:rsidP="00993836">
            <w:pPr>
              <w:pStyle w:val="Tabelltext"/>
            </w:pPr>
            <w:r w:rsidRPr="006F3871">
              <w:t>Metallburkar för färg o d ska vara penseltorra och andra förpackningar tömda och rena.</w:t>
            </w:r>
          </w:p>
        </w:tc>
        <w:tc>
          <w:tcPr>
            <w:tcW w:w="672" w:type="pct"/>
          </w:tcPr>
          <w:p w:rsidR="00EC28CE" w:rsidRDefault="00EC28CE" w:rsidP="00993836">
            <w:pPr>
              <w:pStyle w:val="Tabelltext"/>
            </w:pPr>
            <w:r w:rsidRPr="00BF52E3">
              <w:t>Mer info finns på:</w:t>
            </w:r>
            <w:r w:rsidRPr="00BF52E3">
              <w:br/>
            </w:r>
            <w:hyperlink r:id="rId23" w:history="1">
              <w:r w:rsidRPr="00BF52E3">
                <w:rPr>
                  <w:rStyle w:val="Hyperlnk"/>
                </w:rPr>
                <w:t>www.ftiab.se</w:t>
              </w:r>
            </w:hyperlink>
          </w:p>
        </w:tc>
      </w:tr>
      <w:tr w:rsidR="00993836" w:rsidRPr="00590064" w:rsidTr="00061562">
        <w:trPr>
          <w:cantSplit/>
          <w:trHeight w:val="721"/>
        </w:trPr>
        <w:tc>
          <w:tcPr>
            <w:tcW w:w="537" w:type="pct"/>
            <w:gridSpan w:val="2"/>
            <w:vMerge w:val="restart"/>
            <w:shd w:val="clear" w:color="auto" w:fill="FFFFFF"/>
          </w:tcPr>
          <w:p w:rsidR="00993836" w:rsidRPr="007C2785" w:rsidRDefault="00993836" w:rsidP="00993836">
            <w:pPr>
              <w:pStyle w:val="Tabellrubrik"/>
              <w:rPr>
                <w:rFonts w:cs="Arial"/>
                <w:szCs w:val="26"/>
              </w:rPr>
            </w:pPr>
            <w:r>
              <w:rPr>
                <w:rStyle w:val="FormatmallRubrik3VnsterChar"/>
              </w:rPr>
              <w:lastRenderedPageBreak/>
              <w:t>Mineraliska massor</w:t>
            </w:r>
          </w:p>
        </w:tc>
        <w:tc>
          <w:tcPr>
            <w:tcW w:w="560" w:type="pct"/>
            <w:shd w:val="clear" w:color="auto" w:fill="auto"/>
          </w:tcPr>
          <w:p w:rsidR="00993836" w:rsidRPr="00E16D87" w:rsidRDefault="00993836" w:rsidP="00993836">
            <w:pPr>
              <w:pStyle w:val="Tabelltext"/>
              <w:rPr>
                <w:b/>
              </w:rPr>
            </w:pPr>
            <w:r>
              <w:rPr>
                <w:b/>
              </w:rPr>
              <w:t>Mineraliska massor</w:t>
            </w:r>
          </w:p>
        </w:tc>
        <w:tc>
          <w:tcPr>
            <w:tcW w:w="141" w:type="pct"/>
            <w:shd w:val="clear" w:color="auto" w:fill="9999FF"/>
          </w:tcPr>
          <w:p w:rsidR="00993836" w:rsidRPr="00E16D87" w:rsidRDefault="00993836" w:rsidP="00993836">
            <w:pPr>
              <w:pStyle w:val="Tabelltext"/>
              <w:rPr>
                <w:b/>
              </w:rPr>
            </w:pPr>
          </w:p>
        </w:tc>
        <w:tc>
          <w:tcPr>
            <w:tcW w:w="665" w:type="pct"/>
            <w:shd w:val="clear" w:color="auto" w:fill="auto"/>
          </w:tcPr>
          <w:p w:rsidR="00993836" w:rsidRDefault="00993836" w:rsidP="00993836">
            <w:pPr>
              <w:pStyle w:val="Tabelltext"/>
            </w:pPr>
            <w:r w:rsidRPr="00BC1A80">
              <w:rPr>
                <w:u w:val="single"/>
              </w:rPr>
              <w:t>Rena</w:t>
            </w:r>
            <w:r w:rsidRPr="00590064">
              <w:t xml:space="preserve"> massor</w:t>
            </w:r>
          </w:p>
          <w:p w:rsidR="00993836" w:rsidRDefault="00993836" w:rsidP="00993836">
            <w:pPr>
              <w:pStyle w:val="Tabelltext"/>
            </w:pPr>
            <w:r>
              <w:t>Sten</w:t>
            </w:r>
          </w:p>
          <w:p w:rsidR="00993836" w:rsidRDefault="00993836" w:rsidP="00993836">
            <w:pPr>
              <w:pStyle w:val="Tabelltext"/>
            </w:pPr>
            <w:r>
              <w:t>Tegel</w:t>
            </w:r>
          </w:p>
          <w:p w:rsidR="00993836" w:rsidRDefault="00993836" w:rsidP="00993836">
            <w:pPr>
              <w:pStyle w:val="Tabelltext"/>
            </w:pPr>
            <w:r>
              <w:t>Betong</w:t>
            </w:r>
          </w:p>
          <w:p w:rsidR="00993836" w:rsidRDefault="00993836" w:rsidP="00993836">
            <w:pPr>
              <w:pStyle w:val="Tabelltext"/>
            </w:pPr>
            <w:r>
              <w:t>Rivningsbetong</w:t>
            </w:r>
          </w:p>
          <w:p w:rsidR="00993836" w:rsidRDefault="00993836" w:rsidP="00993836">
            <w:pPr>
              <w:pStyle w:val="Tabelltext"/>
            </w:pPr>
            <w:r w:rsidRPr="00030878">
              <w:t>Bruk</w:t>
            </w:r>
          </w:p>
          <w:p w:rsidR="00993836" w:rsidRPr="00030878" w:rsidRDefault="00993836" w:rsidP="00993836">
            <w:pPr>
              <w:pStyle w:val="Tabelltext"/>
            </w:pPr>
            <w:r w:rsidRPr="00030878">
              <w:t>Kakel</w:t>
            </w:r>
          </w:p>
          <w:p w:rsidR="00993836" w:rsidRPr="00030878" w:rsidRDefault="00993836" w:rsidP="00993836">
            <w:pPr>
              <w:pStyle w:val="Tabelltext"/>
            </w:pPr>
            <w:r w:rsidRPr="00030878">
              <w:t>Klinker</w:t>
            </w:r>
          </w:p>
          <w:p w:rsidR="00993836" w:rsidRPr="00030878" w:rsidRDefault="00993836" w:rsidP="00993836">
            <w:pPr>
              <w:pStyle w:val="Tabelltext"/>
            </w:pPr>
            <w:r w:rsidRPr="00030878">
              <w:t>Leca</w:t>
            </w:r>
          </w:p>
          <w:p w:rsidR="00993836" w:rsidRPr="00030878" w:rsidRDefault="00993836" w:rsidP="00993836">
            <w:pPr>
              <w:pStyle w:val="Tabelltext"/>
            </w:pPr>
            <w:r w:rsidRPr="00030878">
              <w:t>Lättbetong</w:t>
            </w:r>
          </w:p>
          <w:p w:rsidR="00993836" w:rsidRPr="00030878" w:rsidRDefault="00993836" w:rsidP="00993836">
            <w:pPr>
              <w:pStyle w:val="Tabelltext"/>
            </w:pPr>
            <w:r w:rsidRPr="00030878">
              <w:t>Porslin</w:t>
            </w:r>
          </w:p>
          <w:p w:rsidR="00993836" w:rsidRPr="002478F3" w:rsidRDefault="00993836" w:rsidP="00993836">
            <w:pPr>
              <w:pStyle w:val="Tabelltext"/>
              <w:rPr>
                <w:b/>
              </w:rPr>
            </w:pPr>
            <w:r w:rsidRPr="00030878">
              <w:t>Puts</w:t>
            </w:r>
          </w:p>
        </w:tc>
        <w:tc>
          <w:tcPr>
            <w:tcW w:w="566" w:type="pct"/>
            <w:shd w:val="clear" w:color="auto" w:fill="auto"/>
          </w:tcPr>
          <w:p w:rsidR="00993836" w:rsidRDefault="00993836" w:rsidP="00993836">
            <w:pPr>
              <w:pStyle w:val="Tabelltext"/>
            </w:pPr>
            <w:r w:rsidRPr="00590064">
              <w:t>Förorenade massor</w:t>
            </w:r>
          </w:p>
          <w:p w:rsidR="00993836" w:rsidRPr="00590064" w:rsidRDefault="00993836" w:rsidP="00993836">
            <w:pPr>
              <w:pStyle w:val="Tabelltext"/>
            </w:pPr>
            <w:r w:rsidRPr="001D738D">
              <w:t>Sanitets</w:t>
            </w:r>
            <w:r w:rsidRPr="001D738D">
              <w:softHyphen/>
              <w:t>porslin med kvarsittande armaturer</w:t>
            </w:r>
          </w:p>
        </w:tc>
        <w:tc>
          <w:tcPr>
            <w:tcW w:w="366" w:type="pct"/>
          </w:tcPr>
          <w:p w:rsidR="00993836" w:rsidRPr="00590064" w:rsidRDefault="00993836" w:rsidP="00993836">
            <w:pPr>
              <w:pStyle w:val="Tabelltext"/>
            </w:pPr>
            <w:r w:rsidRPr="00D839B0">
              <w:t>170107</w:t>
            </w:r>
          </w:p>
        </w:tc>
        <w:tc>
          <w:tcPr>
            <w:tcW w:w="642" w:type="pct"/>
            <w:shd w:val="clear" w:color="auto" w:fill="auto"/>
          </w:tcPr>
          <w:p w:rsidR="00993836" w:rsidRPr="00590064" w:rsidRDefault="00993836" w:rsidP="00993836">
            <w:pPr>
              <w:pStyle w:val="Tabelltext"/>
            </w:pPr>
            <w:r w:rsidRPr="00590064">
              <w:t>Generellt:</w:t>
            </w:r>
          </w:p>
          <w:p w:rsidR="00993836" w:rsidRPr="00590064" w:rsidRDefault="00993836" w:rsidP="00993836">
            <w:pPr>
              <w:pStyle w:val="Tabelltext"/>
            </w:pPr>
            <w:r w:rsidRPr="00590064">
              <w:t>Ang risk för förore</w:t>
            </w:r>
            <w:r w:rsidRPr="00590064">
              <w:softHyphen/>
              <w:t>ning se bil till för</w:t>
            </w:r>
            <w:r w:rsidRPr="00590064">
              <w:softHyphen/>
              <w:t>ordningen (1998:899) om miljö</w:t>
            </w:r>
            <w:r w:rsidRPr="00590064">
              <w:softHyphen/>
              <w:t>farlig verk</w:t>
            </w:r>
            <w:r w:rsidRPr="00590064">
              <w:softHyphen/>
              <w:t>samhet och hälso</w:t>
            </w:r>
            <w:r>
              <w:softHyphen/>
            </w:r>
            <w:r w:rsidRPr="00590064">
              <w:t>skydd</w:t>
            </w:r>
          </w:p>
        </w:tc>
        <w:tc>
          <w:tcPr>
            <w:tcW w:w="851" w:type="pct"/>
            <w:shd w:val="clear" w:color="auto" w:fill="CCFFCC"/>
          </w:tcPr>
          <w:p w:rsidR="00993836" w:rsidRPr="00590064" w:rsidRDefault="00993836" w:rsidP="00993836">
            <w:pPr>
              <w:pStyle w:val="Tabelltext"/>
            </w:pPr>
            <w:r w:rsidRPr="00590064">
              <w:t>Generellt:</w:t>
            </w:r>
          </w:p>
          <w:p w:rsidR="00993836" w:rsidRDefault="00993836" w:rsidP="00993836">
            <w:pPr>
              <w:pStyle w:val="Tabelltext"/>
            </w:pPr>
            <w:r>
              <w:t>För återvinning, t.</w:t>
            </w:r>
            <w:r w:rsidRPr="00590064">
              <w:t>ex</w:t>
            </w:r>
            <w:r>
              <w:t>.</w:t>
            </w:r>
            <w:r w:rsidRPr="00590064">
              <w:t xml:space="preserve"> som utfyllnad.</w:t>
            </w:r>
          </w:p>
          <w:p w:rsidR="00993836" w:rsidRDefault="00993836" w:rsidP="00993836">
            <w:pPr>
              <w:pStyle w:val="Tabelltext"/>
            </w:pPr>
            <w:r>
              <w:t>Om ett avfall av kakel eller klinker misstänks innehålla kadmium, se Bilaga 1 FA-listan.</w:t>
            </w:r>
          </w:p>
          <w:p w:rsidR="00993836" w:rsidRDefault="00993836" w:rsidP="00993836">
            <w:pPr>
              <w:pStyle w:val="Tabelltext"/>
            </w:pPr>
            <w:r>
              <w:t>Avfallsinnehavaren behöver utreda om t.ex. återvinning för anläggningsändamål är ett alternativ. Anmälan eller tillståndsansökan krävs om föroreningsrisken är ringa eller mer än ringa.</w:t>
            </w:r>
          </w:p>
          <w:p w:rsidR="00993836" w:rsidRPr="00590064" w:rsidRDefault="00993836" w:rsidP="00993836">
            <w:pPr>
              <w:pStyle w:val="Tabelltext"/>
            </w:pPr>
          </w:p>
        </w:tc>
        <w:tc>
          <w:tcPr>
            <w:tcW w:w="672" w:type="pct"/>
          </w:tcPr>
          <w:p w:rsidR="00993836" w:rsidRPr="00590064"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E16D87" w:rsidRDefault="00993836" w:rsidP="00993836">
            <w:pPr>
              <w:pStyle w:val="Tabelltext"/>
              <w:rPr>
                <w:b/>
              </w:rPr>
            </w:pPr>
          </w:p>
        </w:tc>
        <w:tc>
          <w:tcPr>
            <w:tcW w:w="560" w:type="pct"/>
            <w:vMerge w:val="restart"/>
            <w:shd w:val="clear" w:color="auto" w:fill="FFFFFF"/>
          </w:tcPr>
          <w:p w:rsidR="00993836" w:rsidRPr="00E965E2" w:rsidRDefault="00993836" w:rsidP="00993836">
            <w:pPr>
              <w:pStyle w:val="Tabelltext"/>
            </w:pPr>
            <w:r>
              <w:t>Betong med armering</w:t>
            </w:r>
          </w:p>
        </w:tc>
        <w:tc>
          <w:tcPr>
            <w:tcW w:w="141" w:type="pct"/>
            <w:shd w:val="clear" w:color="auto" w:fill="9999FF"/>
          </w:tcPr>
          <w:p w:rsidR="00993836" w:rsidRPr="00E965E2" w:rsidRDefault="00993836" w:rsidP="00993836">
            <w:pPr>
              <w:pStyle w:val="Tabelltext"/>
            </w:pPr>
          </w:p>
        </w:tc>
        <w:tc>
          <w:tcPr>
            <w:tcW w:w="665" w:type="pct"/>
            <w:vMerge w:val="restart"/>
            <w:shd w:val="clear" w:color="auto" w:fill="auto"/>
          </w:tcPr>
          <w:p w:rsidR="00993836" w:rsidRPr="00030878" w:rsidRDefault="00993836" w:rsidP="00993836">
            <w:pPr>
              <w:pStyle w:val="Tabelltext"/>
            </w:pPr>
            <w:r w:rsidRPr="00030878">
              <w:t>Betong med armering</w:t>
            </w:r>
          </w:p>
        </w:tc>
        <w:tc>
          <w:tcPr>
            <w:tcW w:w="566" w:type="pct"/>
            <w:vMerge w:val="restart"/>
            <w:shd w:val="clear" w:color="auto" w:fill="auto"/>
          </w:tcPr>
          <w:p w:rsidR="00993836" w:rsidRPr="001D738D" w:rsidRDefault="00993836" w:rsidP="00993836">
            <w:pPr>
              <w:pStyle w:val="Tabelltext"/>
            </w:pPr>
            <w:r>
              <w:t>Betong med förorening</w:t>
            </w:r>
          </w:p>
        </w:tc>
        <w:tc>
          <w:tcPr>
            <w:tcW w:w="366" w:type="pct"/>
            <w:vMerge w:val="restart"/>
            <w:shd w:val="clear" w:color="auto" w:fill="auto"/>
          </w:tcPr>
          <w:p w:rsidR="00993836" w:rsidRPr="003353B7" w:rsidRDefault="00993836" w:rsidP="00993836">
            <w:pPr>
              <w:pStyle w:val="Tabelltext"/>
            </w:pPr>
            <w:r w:rsidRPr="00B2251B">
              <w:t>170904</w:t>
            </w:r>
          </w:p>
        </w:tc>
        <w:tc>
          <w:tcPr>
            <w:tcW w:w="642" w:type="pct"/>
            <w:vMerge w:val="restart"/>
            <w:shd w:val="clear" w:color="auto" w:fill="auto"/>
          </w:tcPr>
          <w:p w:rsidR="00993836" w:rsidRDefault="00993836" w:rsidP="00993836">
            <w:pPr>
              <w:pStyle w:val="Tabelltext"/>
            </w:pPr>
            <w:r>
              <w:t>Krossning kan vara anmälningspliktig.</w:t>
            </w:r>
          </w:p>
        </w:tc>
        <w:tc>
          <w:tcPr>
            <w:tcW w:w="851" w:type="pct"/>
            <w:vMerge w:val="restart"/>
            <w:shd w:val="clear" w:color="auto" w:fill="CCFFCC"/>
          </w:tcPr>
          <w:p w:rsidR="00993836" w:rsidRDefault="00993836" w:rsidP="00993836">
            <w:pPr>
              <w:pStyle w:val="Tabelltext"/>
            </w:pPr>
            <w:r>
              <w:t>Krossning. Se ovan.</w:t>
            </w:r>
          </w:p>
        </w:tc>
        <w:tc>
          <w:tcPr>
            <w:tcW w:w="672" w:type="pct"/>
            <w:vMerge w:val="restart"/>
            <w:shd w:val="clear" w:color="auto" w:fill="auto"/>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E16D87" w:rsidRDefault="00993836" w:rsidP="00993836">
            <w:pPr>
              <w:pStyle w:val="Tabelltext"/>
              <w:rPr>
                <w:b/>
              </w:rPr>
            </w:pPr>
          </w:p>
        </w:tc>
        <w:tc>
          <w:tcPr>
            <w:tcW w:w="560" w:type="pct"/>
            <w:vMerge/>
            <w:shd w:val="clear" w:color="auto" w:fill="FFFFFF"/>
          </w:tcPr>
          <w:p w:rsidR="00993836" w:rsidRDefault="00993836" w:rsidP="00993836">
            <w:pPr>
              <w:pStyle w:val="Tabelltext"/>
            </w:pPr>
          </w:p>
        </w:tc>
        <w:tc>
          <w:tcPr>
            <w:tcW w:w="141" w:type="pct"/>
            <w:shd w:val="clear" w:color="auto" w:fill="BFBFB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Default="00993836" w:rsidP="00993836">
            <w:pPr>
              <w:pStyle w:val="Tabelltext"/>
            </w:pPr>
          </w:p>
        </w:tc>
        <w:tc>
          <w:tcPr>
            <w:tcW w:w="366" w:type="pct"/>
            <w:vMerge/>
            <w:shd w:val="clear" w:color="auto" w:fill="auto"/>
          </w:tcPr>
          <w:p w:rsidR="00993836" w:rsidRPr="00B2251B"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shd w:val="clear" w:color="auto" w:fill="auto"/>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E16D87" w:rsidRDefault="00993836" w:rsidP="00993836">
            <w:pPr>
              <w:pStyle w:val="Tabelltext"/>
              <w:rPr>
                <w:b/>
              </w:rPr>
            </w:pPr>
          </w:p>
        </w:tc>
        <w:tc>
          <w:tcPr>
            <w:tcW w:w="560" w:type="pct"/>
            <w:vMerge/>
            <w:shd w:val="clear" w:color="auto" w:fill="FFFFFF"/>
          </w:tcPr>
          <w:p w:rsidR="00993836" w:rsidRDefault="00993836" w:rsidP="00993836">
            <w:pPr>
              <w:pStyle w:val="Tabelltext"/>
            </w:pPr>
          </w:p>
        </w:tc>
        <w:tc>
          <w:tcPr>
            <w:tcW w:w="141" w:type="pct"/>
            <w:shd w:val="clear" w:color="auto" w:fill="9999F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Default="00993836" w:rsidP="00993836">
            <w:pPr>
              <w:pStyle w:val="Tabelltext"/>
            </w:pPr>
          </w:p>
        </w:tc>
        <w:tc>
          <w:tcPr>
            <w:tcW w:w="366" w:type="pct"/>
            <w:vMerge/>
            <w:shd w:val="clear" w:color="auto" w:fill="auto"/>
          </w:tcPr>
          <w:p w:rsidR="00993836" w:rsidRPr="00B2251B"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shd w:val="clear" w:color="auto" w:fill="auto"/>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E16D87" w:rsidRDefault="00993836" w:rsidP="00993836">
            <w:pPr>
              <w:pStyle w:val="Tabelltext"/>
              <w:rPr>
                <w:b/>
              </w:rPr>
            </w:pPr>
          </w:p>
        </w:tc>
        <w:tc>
          <w:tcPr>
            <w:tcW w:w="560" w:type="pct"/>
            <w:vMerge/>
            <w:shd w:val="clear" w:color="auto" w:fill="FFFFFF"/>
          </w:tcPr>
          <w:p w:rsidR="00993836" w:rsidRDefault="00993836" w:rsidP="00993836">
            <w:pPr>
              <w:pStyle w:val="Tabelltext"/>
            </w:pPr>
          </w:p>
        </w:tc>
        <w:tc>
          <w:tcPr>
            <w:tcW w:w="141" w:type="pct"/>
            <w:shd w:val="clear" w:color="auto" w:fill="BFBFB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Default="00993836" w:rsidP="00993836">
            <w:pPr>
              <w:pStyle w:val="Tabelltext"/>
            </w:pPr>
          </w:p>
        </w:tc>
        <w:tc>
          <w:tcPr>
            <w:tcW w:w="366" w:type="pct"/>
            <w:vMerge/>
            <w:shd w:val="clear" w:color="auto" w:fill="auto"/>
          </w:tcPr>
          <w:p w:rsidR="00993836" w:rsidRPr="00B2251B"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shd w:val="clear" w:color="auto" w:fill="auto"/>
          </w:tcPr>
          <w:p w:rsidR="00993836" w:rsidRDefault="00993836" w:rsidP="00993836">
            <w:pPr>
              <w:pStyle w:val="Tabelltext"/>
            </w:pPr>
          </w:p>
        </w:tc>
      </w:tr>
      <w:tr w:rsidR="00993836" w:rsidTr="00061562">
        <w:trPr>
          <w:cantSplit/>
          <w:trHeight w:val="607"/>
        </w:trPr>
        <w:tc>
          <w:tcPr>
            <w:tcW w:w="537" w:type="pct"/>
            <w:gridSpan w:val="2"/>
            <w:vMerge/>
            <w:shd w:val="clear" w:color="auto" w:fill="FFFFFF"/>
          </w:tcPr>
          <w:p w:rsidR="00993836" w:rsidRPr="00030878" w:rsidRDefault="00993836" w:rsidP="00993836">
            <w:pPr>
              <w:pStyle w:val="Tabelltext"/>
            </w:pPr>
          </w:p>
        </w:tc>
        <w:tc>
          <w:tcPr>
            <w:tcW w:w="560" w:type="pct"/>
            <w:shd w:val="clear" w:color="auto" w:fill="FFFFFF"/>
          </w:tcPr>
          <w:p w:rsidR="00993836" w:rsidRPr="00E965E2" w:rsidRDefault="00993836" w:rsidP="00993836">
            <w:pPr>
              <w:pStyle w:val="Tabelltext"/>
            </w:pPr>
            <w:r w:rsidRPr="00E965E2">
              <w:t>Betong</w:t>
            </w:r>
            <w:r>
              <w:t xml:space="preserve"> utan armering</w:t>
            </w:r>
          </w:p>
        </w:tc>
        <w:tc>
          <w:tcPr>
            <w:tcW w:w="141" w:type="pct"/>
            <w:shd w:val="clear" w:color="auto" w:fill="9999FF"/>
          </w:tcPr>
          <w:p w:rsidR="00993836" w:rsidRPr="00E965E2" w:rsidRDefault="00993836" w:rsidP="00993836">
            <w:pPr>
              <w:pStyle w:val="Tabelltext"/>
            </w:pPr>
          </w:p>
        </w:tc>
        <w:tc>
          <w:tcPr>
            <w:tcW w:w="665" w:type="pct"/>
            <w:shd w:val="clear" w:color="auto" w:fill="auto"/>
          </w:tcPr>
          <w:p w:rsidR="00993836" w:rsidRPr="00030878" w:rsidRDefault="00993836" w:rsidP="00993836">
            <w:pPr>
              <w:pStyle w:val="Tabelltext"/>
            </w:pPr>
            <w:r w:rsidRPr="00030878">
              <w:t>Ren betong utan armering</w:t>
            </w:r>
          </w:p>
        </w:tc>
        <w:tc>
          <w:tcPr>
            <w:tcW w:w="566" w:type="pct"/>
            <w:shd w:val="clear" w:color="auto" w:fill="auto"/>
          </w:tcPr>
          <w:p w:rsidR="00993836" w:rsidRPr="001D738D" w:rsidRDefault="00993836" w:rsidP="00993836">
            <w:pPr>
              <w:pStyle w:val="Tabelltext"/>
            </w:pPr>
          </w:p>
        </w:tc>
        <w:tc>
          <w:tcPr>
            <w:tcW w:w="366" w:type="pct"/>
            <w:shd w:val="clear" w:color="auto" w:fill="auto"/>
          </w:tcPr>
          <w:p w:rsidR="00993836" w:rsidRDefault="00993836" w:rsidP="00993836">
            <w:pPr>
              <w:pStyle w:val="Tabelltext"/>
            </w:pPr>
            <w:r w:rsidRPr="00B2251B">
              <w:t>170101</w:t>
            </w:r>
          </w:p>
          <w:p w:rsidR="00993836" w:rsidRPr="00B2251B" w:rsidRDefault="00993836" w:rsidP="00993836"/>
        </w:tc>
        <w:tc>
          <w:tcPr>
            <w:tcW w:w="642" w:type="pct"/>
            <w:shd w:val="clear" w:color="auto" w:fill="auto"/>
          </w:tcPr>
          <w:p w:rsidR="00993836" w:rsidRDefault="00993836" w:rsidP="00993836">
            <w:pPr>
              <w:pStyle w:val="Tabelltext"/>
            </w:pPr>
            <w:r>
              <w:t>Krossning kan vara anmälningspliktig.</w:t>
            </w:r>
          </w:p>
        </w:tc>
        <w:tc>
          <w:tcPr>
            <w:tcW w:w="851" w:type="pct"/>
            <w:shd w:val="clear" w:color="auto" w:fill="CCFFCC"/>
          </w:tcPr>
          <w:p w:rsidR="00993836" w:rsidRDefault="00993836" w:rsidP="00993836">
            <w:pPr>
              <w:pStyle w:val="Tabelltext"/>
            </w:pPr>
            <w:r>
              <w:t>Krossning. Se ovan.</w:t>
            </w:r>
          </w:p>
        </w:tc>
        <w:tc>
          <w:tcPr>
            <w:tcW w:w="672" w:type="pct"/>
            <w:shd w:val="clear" w:color="auto" w:fill="auto"/>
          </w:tcPr>
          <w:p w:rsidR="00993836" w:rsidRDefault="00993836" w:rsidP="00993836">
            <w:pPr>
              <w:pStyle w:val="Tabelltext"/>
            </w:pPr>
          </w:p>
        </w:tc>
      </w:tr>
      <w:tr w:rsidR="00993836" w:rsidTr="00061562">
        <w:trPr>
          <w:cantSplit/>
          <w:trHeight w:val="396"/>
        </w:trPr>
        <w:tc>
          <w:tcPr>
            <w:tcW w:w="537" w:type="pct"/>
            <w:gridSpan w:val="2"/>
            <w:vMerge/>
            <w:shd w:val="clear" w:color="auto" w:fill="FFFFFF"/>
          </w:tcPr>
          <w:p w:rsidR="00993836" w:rsidRPr="00030878" w:rsidRDefault="00993836" w:rsidP="00993836">
            <w:pPr>
              <w:pStyle w:val="Tabelltext"/>
            </w:pPr>
          </w:p>
        </w:tc>
        <w:tc>
          <w:tcPr>
            <w:tcW w:w="560" w:type="pct"/>
            <w:shd w:val="clear" w:color="auto" w:fill="FFFFFF"/>
          </w:tcPr>
          <w:p w:rsidR="00993836" w:rsidRPr="00E965E2" w:rsidRDefault="00993836" w:rsidP="00993836">
            <w:pPr>
              <w:pStyle w:val="Tabelltext"/>
            </w:pPr>
            <w:r>
              <w:t>Betongslam</w:t>
            </w:r>
          </w:p>
        </w:tc>
        <w:tc>
          <w:tcPr>
            <w:tcW w:w="141" w:type="pct"/>
            <w:shd w:val="clear" w:color="auto" w:fill="9999FF"/>
          </w:tcPr>
          <w:p w:rsidR="00993836" w:rsidRPr="00E965E2" w:rsidRDefault="00993836" w:rsidP="00993836">
            <w:pPr>
              <w:pStyle w:val="Tabelltext"/>
            </w:pPr>
          </w:p>
        </w:tc>
        <w:tc>
          <w:tcPr>
            <w:tcW w:w="665" w:type="pct"/>
            <w:shd w:val="clear" w:color="auto" w:fill="auto"/>
          </w:tcPr>
          <w:p w:rsidR="00993836" w:rsidRPr="00E965E2" w:rsidRDefault="00993836" w:rsidP="00993836">
            <w:pPr>
              <w:pStyle w:val="Tabelltext"/>
            </w:pPr>
          </w:p>
        </w:tc>
        <w:tc>
          <w:tcPr>
            <w:tcW w:w="566" w:type="pct"/>
            <w:shd w:val="clear" w:color="auto" w:fill="auto"/>
          </w:tcPr>
          <w:p w:rsidR="00993836" w:rsidRPr="001D738D" w:rsidRDefault="00993836" w:rsidP="00993836">
            <w:pPr>
              <w:pStyle w:val="Tabelltext"/>
            </w:pPr>
          </w:p>
        </w:tc>
        <w:tc>
          <w:tcPr>
            <w:tcW w:w="366" w:type="pct"/>
            <w:shd w:val="clear" w:color="auto" w:fill="auto"/>
          </w:tcPr>
          <w:p w:rsidR="00993836" w:rsidRPr="00B2251B" w:rsidRDefault="00993836" w:rsidP="00993836">
            <w:pPr>
              <w:pStyle w:val="Tabelltext"/>
            </w:pPr>
            <w:r w:rsidRPr="00B2251B">
              <w:t>170101</w:t>
            </w:r>
          </w:p>
        </w:tc>
        <w:tc>
          <w:tcPr>
            <w:tcW w:w="642" w:type="pct"/>
            <w:shd w:val="clear" w:color="auto" w:fill="auto"/>
          </w:tcPr>
          <w:p w:rsidR="00993836" w:rsidRDefault="00993836" w:rsidP="00993836">
            <w:pPr>
              <w:pStyle w:val="Tabelltext"/>
            </w:pPr>
          </w:p>
        </w:tc>
        <w:tc>
          <w:tcPr>
            <w:tcW w:w="851" w:type="pct"/>
            <w:shd w:val="clear" w:color="auto" w:fill="CCFFCC"/>
          </w:tcPr>
          <w:p w:rsidR="00993836" w:rsidRDefault="00993836" w:rsidP="00993836">
            <w:pPr>
              <w:pStyle w:val="Tabelltext"/>
            </w:pPr>
          </w:p>
        </w:tc>
        <w:tc>
          <w:tcPr>
            <w:tcW w:w="672" w:type="pct"/>
            <w:shd w:val="clear" w:color="auto" w:fill="auto"/>
          </w:tcPr>
          <w:p w:rsidR="00993836" w:rsidRDefault="00993836" w:rsidP="00993836">
            <w:pPr>
              <w:pStyle w:val="Tabelltext"/>
            </w:pPr>
          </w:p>
        </w:tc>
      </w:tr>
      <w:tr w:rsidR="00993836" w:rsidTr="00061562">
        <w:trPr>
          <w:cantSplit/>
          <w:trHeight w:val="396"/>
        </w:trPr>
        <w:tc>
          <w:tcPr>
            <w:tcW w:w="537" w:type="pct"/>
            <w:gridSpan w:val="2"/>
            <w:vMerge/>
            <w:shd w:val="clear" w:color="auto" w:fill="FFFFFF"/>
          </w:tcPr>
          <w:p w:rsidR="00993836" w:rsidRPr="00030878" w:rsidRDefault="00993836" w:rsidP="00993836">
            <w:pPr>
              <w:pStyle w:val="Tabelltext"/>
            </w:pPr>
          </w:p>
        </w:tc>
        <w:tc>
          <w:tcPr>
            <w:tcW w:w="560" w:type="pct"/>
            <w:shd w:val="clear" w:color="auto" w:fill="FFFFFF"/>
          </w:tcPr>
          <w:p w:rsidR="00993836" w:rsidRPr="00E965E2" w:rsidRDefault="00993836" w:rsidP="00993836">
            <w:pPr>
              <w:pStyle w:val="Tabelltext"/>
            </w:pPr>
            <w:r w:rsidRPr="00E965E2">
              <w:t>Blå lätt</w:t>
            </w:r>
            <w:r>
              <w:softHyphen/>
            </w:r>
            <w:r w:rsidRPr="00E965E2">
              <w:t>betong</w:t>
            </w:r>
          </w:p>
        </w:tc>
        <w:tc>
          <w:tcPr>
            <w:tcW w:w="141" w:type="pct"/>
            <w:shd w:val="clear" w:color="auto" w:fill="9999FF"/>
          </w:tcPr>
          <w:p w:rsidR="00993836" w:rsidRPr="00E965E2" w:rsidRDefault="00993836" w:rsidP="00993836">
            <w:pPr>
              <w:pStyle w:val="Tabelltext"/>
            </w:pPr>
          </w:p>
        </w:tc>
        <w:tc>
          <w:tcPr>
            <w:tcW w:w="665" w:type="pct"/>
            <w:shd w:val="clear" w:color="auto" w:fill="auto"/>
          </w:tcPr>
          <w:p w:rsidR="00993836" w:rsidRPr="00E965E2" w:rsidRDefault="00993836" w:rsidP="00993836">
            <w:pPr>
              <w:pStyle w:val="Tabelltext"/>
            </w:pPr>
            <w:r w:rsidRPr="00030878">
              <w:t>Blå lättbetong</w:t>
            </w:r>
          </w:p>
        </w:tc>
        <w:tc>
          <w:tcPr>
            <w:tcW w:w="566" w:type="pct"/>
            <w:shd w:val="clear" w:color="auto" w:fill="auto"/>
          </w:tcPr>
          <w:p w:rsidR="00993836" w:rsidRPr="001D738D" w:rsidRDefault="00993836" w:rsidP="00993836">
            <w:pPr>
              <w:pStyle w:val="Tabelltext"/>
            </w:pPr>
          </w:p>
        </w:tc>
        <w:tc>
          <w:tcPr>
            <w:tcW w:w="366" w:type="pct"/>
            <w:shd w:val="clear" w:color="auto" w:fill="auto"/>
          </w:tcPr>
          <w:p w:rsidR="00993836" w:rsidRPr="002E0957" w:rsidRDefault="00993836" w:rsidP="00993836">
            <w:pPr>
              <w:pStyle w:val="Tabelltext"/>
            </w:pPr>
            <w:r w:rsidRPr="00B2251B">
              <w:t>170107</w:t>
            </w:r>
          </w:p>
        </w:tc>
        <w:tc>
          <w:tcPr>
            <w:tcW w:w="642" w:type="pct"/>
            <w:shd w:val="clear" w:color="auto" w:fill="auto"/>
          </w:tcPr>
          <w:p w:rsidR="00993836" w:rsidRPr="002E0957" w:rsidRDefault="00993836" w:rsidP="00993836">
            <w:pPr>
              <w:pStyle w:val="Tabelltext"/>
            </w:pPr>
            <w:r>
              <w:t>Krossning kan vara anmälningspliktig.</w:t>
            </w:r>
          </w:p>
        </w:tc>
        <w:tc>
          <w:tcPr>
            <w:tcW w:w="851" w:type="pct"/>
            <w:shd w:val="clear" w:color="auto" w:fill="CCFFCC"/>
          </w:tcPr>
          <w:p w:rsidR="00993836" w:rsidRPr="002E0957" w:rsidRDefault="00993836" w:rsidP="00993836">
            <w:pPr>
              <w:pStyle w:val="Tabelltext"/>
            </w:pPr>
            <w:r>
              <w:t xml:space="preserve">Se ovan. </w:t>
            </w:r>
            <w:r w:rsidRPr="002E0957">
              <w:t>Krossning</w:t>
            </w:r>
            <w:r>
              <w:t>. Kan gå till d</w:t>
            </w:r>
            <w:r w:rsidRPr="002E0957">
              <w:t>eponi / återan</w:t>
            </w:r>
            <w:r w:rsidRPr="002E0957">
              <w:softHyphen/>
              <w:t>vänd</w:t>
            </w:r>
            <w:r w:rsidRPr="002E0957">
              <w:softHyphen/>
              <w:t>ning inom område som ej planeras eller är lämpat för bebyggelse</w:t>
            </w:r>
          </w:p>
        </w:tc>
        <w:tc>
          <w:tcPr>
            <w:tcW w:w="672" w:type="pct"/>
            <w:shd w:val="clear" w:color="auto" w:fill="auto"/>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030878" w:rsidRDefault="00993836" w:rsidP="00993836">
            <w:pPr>
              <w:pStyle w:val="Tabelltext"/>
            </w:pPr>
          </w:p>
        </w:tc>
        <w:tc>
          <w:tcPr>
            <w:tcW w:w="560" w:type="pct"/>
            <w:vMerge w:val="restart"/>
            <w:shd w:val="clear" w:color="auto" w:fill="FFFFFF"/>
          </w:tcPr>
          <w:p w:rsidR="00993836" w:rsidRPr="00E16D87" w:rsidRDefault="00993836" w:rsidP="00993836">
            <w:pPr>
              <w:pStyle w:val="Tabelltext"/>
              <w:rPr>
                <w:b/>
              </w:rPr>
            </w:pPr>
            <w:r w:rsidRPr="00E965E2">
              <w:t>Tegel</w:t>
            </w:r>
          </w:p>
        </w:tc>
        <w:tc>
          <w:tcPr>
            <w:tcW w:w="141" w:type="pct"/>
            <w:shd w:val="clear" w:color="auto" w:fill="9999FF"/>
          </w:tcPr>
          <w:p w:rsidR="00993836" w:rsidRPr="00E16D87" w:rsidRDefault="00993836" w:rsidP="00993836">
            <w:pPr>
              <w:pStyle w:val="Tabelltext"/>
              <w:rPr>
                <w:b/>
              </w:rPr>
            </w:pPr>
          </w:p>
        </w:tc>
        <w:tc>
          <w:tcPr>
            <w:tcW w:w="665" w:type="pct"/>
            <w:vMerge w:val="restart"/>
            <w:shd w:val="clear" w:color="auto" w:fill="auto"/>
          </w:tcPr>
          <w:p w:rsidR="00993836" w:rsidRPr="00030878" w:rsidRDefault="00993836" w:rsidP="00993836">
            <w:pPr>
              <w:pStyle w:val="Tabelltext"/>
            </w:pPr>
            <w:r w:rsidRPr="00030878">
              <w:t>Tegel</w:t>
            </w:r>
          </w:p>
        </w:tc>
        <w:tc>
          <w:tcPr>
            <w:tcW w:w="566" w:type="pct"/>
            <w:vMerge w:val="restart"/>
            <w:shd w:val="clear" w:color="auto" w:fill="auto"/>
          </w:tcPr>
          <w:p w:rsidR="00993836" w:rsidRPr="001D738D" w:rsidRDefault="00993836" w:rsidP="00993836">
            <w:pPr>
              <w:pStyle w:val="Tabelltext"/>
            </w:pPr>
          </w:p>
        </w:tc>
        <w:tc>
          <w:tcPr>
            <w:tcW w:w="366" w:type="pct"/>
            <w:vMerge w:val="restart"/>
          </w:tcPr>
          <w:p w:rsidR="00993836" w:rsidRDefault="00993836" w:rsidP="00993836">
            <w:pPr>
              <w:pStyle w:val="Tabelltext"/>
            </w:pPr>
            <w:r w:rsidRPr="003353B7">
              <w:t>170102</w:t>
            </w:r>
          </w:p>
        </w:tc>
        <w:tc>
          <w:tcPr>
            <w:tcW w:w="642" w:type="pct"/>
            <w:vMerge w:val="restart"/>
            <w:shd w:val="clear" w:color="auto" w:fill="auto"/>
          </w:tcPr>
          <w:p w:rsidR="00993836" w:rsidRDefault="00993836" w:rsidP="00993836">
            <w:pPr>
              <w:pStyle w:val="Tabelltext"/>
            </w:pPr>
            <w:r>
              <w:t>Krossning kan vara anmälningspliktig.</w:t>
            </w:r>
          </w:p>
        </w:tc>
        <w:tc>
          <w:tcPr>
            <w:tcW w:w="851" w:type="pct"/>
            <w:vMerge w:val="restart"/>
            <w:shd w:val="clear" w:color="auto" w:fill="CCFFCC"/>
          </w:tcPr>
          <w:p w:rsidR="00993836" w:rsidRDefault="00993836" w:rsidP="00993836">
            <w:pPr>
              <w:pStyle w:val="Tabelltext"/>
            </w:pPr>
            <w:r>
              <w:t>Se ovan. Krossning.</w:t>
            </w:r>
          </w:p>
        </w:tc>
        <w:tc>
          <w:tcPr>
            <w:tcW w:w="672" w:type="pct"/>
            <w:vMerge w:val="restart"/>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Pr="00E965E2" w:rsidRDefault="00993836" w:rsidP="00993836">
            <w:pPr>
              <w:pStyle w:val="Tabelltext"/>
            </w:pPr>
          </w:p>
        </w:tc>
        <w:tc>
          <w:tcPr>
            <w:tcW w:w="141" w:type="pct"/>
            <w:shd w:val="clear" w:color="auto" w:fill="FFFFFF"/>
          </w:tcPr>
          <w:p w:rsidR="00993836" w:rsidRPr="00E16D87" w:rsidRDefault="00993836" w:rsidP="00993836">
            <w:pPr>
              <w:pStyle w:val="Tabelltext"/>
              <w:rPr>
                <w:b/>
              </w:rPr>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3353B7"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Pr="00E965E2" w:rsidRDefault="00993836" w:rsidP="00993836">
            <w:pPr>
              <w:pStyle w:val="Tabelltext"/>
            </w:pPr>
          </w:p>
        </w:tc>
        <w:tc>
          <w:tcPr>
            <w:tcW w:w="141" w:type="pct"/>
            <w:shd w:val="clear" w:color="auto" w:fill="9999FF"/>
          </w:tcPr>
          <w:p w:rsidR="00993836" w:rsidRPr="00E16D87" w:rsidRDefault="00993836" w:rsidP="00993836">
            <w:pPr>
              <w:pStyle w:val="Tabelltext"/>
              <w:rPr>
                <w:b/>
              </w:rPr>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3353B7"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165"/>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Pr="00E965E2" w:rsidRDefault="00993836" w:rsidP="00993836">
            <w:pPr>
              <w:pStyle w:val="Tabelltext"/>
            </w:pPr>
          </w:p>
        </w:tc>
        <w:tc>
          <w:tcPr>
            <w:tcW w:w="141" w:type="pct"/>
            <w:shd w:val="clear" w:color="auto" w:fill="FFFFFF"/>
          </w:tcPr>
          <w:p w:rsidR="00993836" w:rsidRPr="00E16D87" w:rsidRDefault="00993836" w:rsidP="00993836">
            <w:pPr>
              <w:pStyle w:val="Tabelltext"/>
              <w:rPr>
                <w:b/>
              </w:rPr>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3353B7" w:rsidRDefault="00993836" w:rsidP="00993836">
            <w:pPr>
              <w:pStyle w:val="Tabelltext"/>
            </w:pPr>
          </w:p>
        </w:tc>
        <w:tc>
          <w:tcPr>
            <w:tcW w:w="642" w:type="pct"/>
            <w:vMerge/>
            <w:shd w:val="clear" w:color="auto" w:fill="auto"/>
          </w:tcPr>
          <w:p w:rsidR="00993836" w:rsidRDefault="00993836" w:rsidP="00993836">
            <w:pPr>
              <w:pStyle w:val="Tabelltext"/>
            </w:pPr>
          </w:p>
        </w:tc>
        <w:tc>
          <w:tcPr>
            <w:tcW w:w="851" w:type="pct"/>
            <w:vMerge/>
            <w:shd w:val="clear" w:color="auto" w:fill="CCFFCC"/>
          </w:tcPr>
          <w:p w:rsidR="00993836" w:rsidRDefault="00993836" w:rsidP="00993836">
            <w:pPr>
              <w:pStyle w:val="Tabelltext"/>
            </w:pPr>
          </w:p>
        </w:tc>
        <w:tc>
          <w:tcPr>
            <w:tcW w:w="672" w:type="pct"/>
            <w:vMerge/>
          </w:tcPr>
          <w:p w:rsidR="00993836" w:rsidRDefault="00993836" w:rsidP="00993836">
            <w:pPr>
              <w:pStyle w:val="Tabelltext"/>
            </w:pPr>
          </w:p>
        </w:tc>
      </w:tr>
      <w:tr w:rsidR="00993836" w:rsidTr="00061562">
        <w:trPr>
          <w:cantSplit/>
          <w:trHeight w:val="114"/>
        </w:trPr>
        <w:tc>
          <w:tcPr>
            <w:tcW w:w="537" w:type="pct"/>
            <w:gridSpan w:val="2"/>
            <w:vMerge/>
            <w:shd w:val="clear" w:color="auto" w:fill="FFFFFF"/>
          </w:tcPr>
          <w:p w:rsidR="00993836" w:rsidRPr="00030878" w:rsidRDefault="00993836" w:rsidP="00993836">
            <w:pPr>
              <w:pStyle w:val="Tabelltext"/>
            </w:pPr>
          </w:p>
        </w:tc>
        <w:tc>
          <w:tcPr>
            <w:tcW w:w="560" w:type="pct"/>
            <w:vMerge w:val="restart"/>
            <w:shd w:val="clear" w:color="auto" w:fill="FFFFFF"/>
          </w:tcPr>
          <w:p w:rsidR="00993836" w:rsidRPr="00E965E2" w:rsidRDefault="00993836" w:rsidP="00993836">
            <w:pPr>
              <w:pStyle w:val="Tabelltext"/>
            </w:pPr>
            <w:r>
              <w:t>Klinker och keramik</w:t>
            </w:r>
          </w:p>
        </w:tc>
        <w:tc>
          <w:tcPr>
            <w:tcW w:w="141" w:type="pct"/>
            <w:shd w:val="clear" w:color="auto" w:fill="9999FF"/>
          </w:tcPr>
          <w:p w:rsidR="00993836" w:rsidRPr="00E965E2" w:rsidRDefault="00993836" w:rsidP="00993836">
            <w:pPr>
              <w:pStyle w:val="Tabelltext"/>
            </w:pPr>
          </w:p>
        </w:tc>
        <w:tc>
          <w:tcPr>
            <w:tcW w:w="665" w:type="pct"/>
            <w:vMerge w:val="restart"/>
            <w:shd w:val="clear" w:color="auto" w:fill="auto"/>
          </w:tcPr>
          <w:p w:rsidR="00993836" w:rsidRDefault="00993836" w:rsidP="00993836">
            <w:pPr>
              <w:pStyle w:val="Tabelltext"/>
            </w:pPr>
            <w:r>
              <w:t>Kakel</w:t>
            </w:r>
          </w:p>
          <w:p w:rsidR="00993836" w:rsidRDefault="00993836" w:rsidP="00993836">
            <w:pPr>
              <w:pStyle w:val="Tabelltext"/>
            </w:pPr>
            <w:r>
              <w:t>Kakelfog</w:t>
            </w:r>
          </w:p>
          <w:p w:rsidR="00993836" w:rsidRDefault="00993836" w:rsidP="00993836">
            <w:pPr>
              <w:pStyle w:val="Tabelltext"/>
            </w:pPr>
            <w:r>
              <w:t>Klinker</w:t>
            </w:r>
          </w:p>
          <w:p w:rsidR="00993836" w:rsidRDefault="00993836" w:rsidP="00993836">
            <w:pPr>
              <w:pStyle w:val="Tabelltext"/>
            </w:pPr>
            <w:r>
              <w:t>Keramik</w:t>
            </w:r>
          </w:p>
          <w:p w:rsidR="00993836" w:rsidRPr="00030878" w:rsidRDefault="00993836" w:rsidP="00993836">
            <w:pPr>
              <w:pStyle w:val="Tabelltext"/>
            </w:pPr>
            <w:r>
              <w:t>Mindre mängder betong</w:t>
            </w:r>
          </w:p>
        </w:tc>
        <w:tc>
          <w:tcPr>
            <w:tcW w:w="566" w:type="pct"/>
            <w:vMerge w:val="restart"/>
            <w:shd w:val="clear" w:color="auto" w:fill="auto"/>
          </w:tcPr>
          <w:p w:rsidR="00993836" w:rsidRPr="001D738D" w:rsidRDefault="00993836" w:rsidP="00993836">
            <w:pPr>
              <w:pStyle w:val="Tabelltext"/>
            </w:pPr>
          </w:p>
        </w:tc>
        <w:tc>
          <w:tcPr>
            <w:tcW w:w="366" w:type="pct"/>
            <w:vMerge w:val="restart"/>
          </w:tcPr>
          <w:p w:rsidR="00993836" w:rsidRPr="002E0957" w:rsidRDefault="00993836" w:rsidP="00993836">
            <w:pPr>
              <w:pStyle w:val="Tabelltext"/>
            </w:pPr>
            <w:r w:rsidRPr="00421276">
              <w:t>170103</w:t>
            </w:r>
          </w:p>
        </w:tc>
        <w:tc>
          <w:tcPr>
            <w:tcW w:w="642" w:type="pct"/>
            <w:vMerge w:val="restart"/>
            <w:shd w:val="clear" w:color="auto" w:fill="auto"/>
          </w:tcPr>
          <w:p w:rsidR="00993836" w:rsidRPr="002E0957" w:rsidRDefault="00993836" w:rsidP="00993836">
            <w:pPr>
              <w:pStyle w:val="Tabelltext"/>
            </w:pPr>
          </w:p>
        </w:tc>
        <w:tc>
          <w:tcPr>
            <w:tcW w:w="851" w:type="pct"/>
            <w:vMerge w:val="restart"/>
            <w:shd w:val="clear" w:color="auto" w:fill="CCFFCC"/>
          </w:tcPr>
          <w:p w:rsidR="00993836" w:rsidRDefault="00993836" w:rsidP="00993836">
            <w:pPr>
              <w:pStyle w:val="Tabelltext"/>
            </w:pPr>
            <w:r>
              <w:t>Se ovan. Om ett avfall av kakel eller klinker misstänks innehålla kadmium, se Bilaga 1 FA-listan.</w:t>
            </w:r>
          </w:p>
          <w:p w:rsidR="00993836" w:rsidRPr="002E0957" w:rsidRDefault="00993836" w:rsidP="00993836">
            <w:pPr>
              <w:pStyle w:val="Tabelltext"/>
            </w:pPr>
          </w:p>
        </w:tc>
        <w:tc>
          <w:tcPr>
            <w:tcW w:w="672" w:type="pct"/>
            <w:vMerge w:val="restart"/>
          </w:tcPr>
          <w:p w:rsidR="00993836" w:rsidRPr="002E0957" w:rsidRDefault="00993836" w:rsidP="00993836">
            <w:pPr>
              <w:pStyle w:val="Tabelltext"/>
            </w:pPr>
          </w:p>
        </w:tc>
      </w:tr>
      <w:tr w:rsidR="00993836" w:rsidTr="00061562">
        <w:trPr>
          <w:cantSplit/>
          <w:trHeight w:val="112"/>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Default="00993836" w:rsidP="00993836">
            <w:pPr>
              <w:pStyle w:val="Tabelltext"/>
            </w:pPr>
          </w:p>
        </w:tc>
        <w:tc>
          <w:tcPr>
            <w:tcW w:w="141" w:type="pct"/>
            <w:shd w:val="clear" w:color="auto" w:fill="FFFFF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2E0957" w:rsidRDefault="00993836" w:rsidP="00993836">
            <w:pPr>
              <w:pStyle w:val="Tabelltext"/>
            </w:pPr>
          </w:p>
        </w:tc>
        <w:tc>
          <w:tcPr>
            <w:tcW w:w="642" w:type="pct"/>
            <w:vMerge/>
            <w:shd w:val="clear" w:color="auto" w:fill="auto"/>
          </w:tcPr>
          <w:p w:rsidR="00993836" w:rsidRPr="002E0957" w:rsidRDefault="00993836" w:rsidP="00993836">
            <w:pPr>
              <w:pStyle w:val="Tabelltext"/>
            </w:pPr>
          </w:p>
        </w:tc>
        <w:tc>
          <w:tcPr>
            <w:tcW w:w="851" w:type="pct"/>
            <w:vMerge/>
            <w:shd w:val="clear" w:color="auto" w:fill="CCFFCC"/>
          </w:tcPr>
          <w:p w:rsidR="00993836" w:rsidRPr="002E0957" w:rsidRDefault="00993836" w:rsidP="00993836">
            <w:pPr>
              <w:pStyle w:val="Tabelltext"/>
            </w:pPr>
          </w:p>
        </w:tc>
        <w:tc>
          <w:tcPr>
            <w:tcW w:w="672" w:type="pct"/>
            <w:vMerge/>
          </w:tcPr>
          <w:p w:rsidR="00993836" w:rsidRPr="002E0957" w:rsidRDefault="00993836" w:rsidP="00993836">
            <w:pPr>
              <w:pStyle w:val="Tabelltext"/>
            </w:pPr>
          </w:p>
        </w:tc>
      </w:tr>
      <w:tr w:rsidR="00993836" w:rsidTr="00061562">
        <w:trPr>
          <w:cantSplit/>
          <w:trHeight w:val="112"/>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Default="00993836" w:rsidP="00993836">
            <w:pPr>
              <w:pStyle w:val="Tabelltext"/>
            </w:pPr>
          </w:p>
        </w:tc>
        <w:tc>
          <w:tcPr>
            <w:tcW w:w="141" w:type="pct"/>
            <w:shd w:val="clear" w:color="auto" w:fill="9999F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2E0957" w:rsidRDefault="00993836" w:rsidP="00993836">
            <w:pPr>
              <w:pStyle w:val="Tabelltext"/>
            </w:pPr>
          </w:p>
        </w:tc>
        <w:tc>
          <w:tcPr>
            <w:tcW w:w="642" w:type="pct"/>
            <w:vMerge/>
            <w:shd w:val="clear" w:color="auto" w:fill="auto"/>
          </w:tcPr>
          <w:p w:rsidR="00993836" w:rsidRPr="002E0957" w:rsidRDefault="00993836" w:rsidP="00993836">
            <w:pPr>
              <w:pStyle w:val="Tabelltext"/>
            </w:pPr>
          </w:p>
        </w:tc>
        <w:tc>
          <w:tcPr>
            <w:tcW w:w="851" w:type="pct"/>
            <w:vMerge/>
            <w:shd w:val="clear" w:color="auto" w:fill="CCFFCC"/>
          </w:tcPr>
          <w:p w:rsidR="00993836" w:rsidRPr="002E0957" w:rsidRDefault="00993836" w:rsidP="00993836">
            <w:pPr>
              <w:pStyle w:val="Tabelltext"/>
            </w:pPr>
          </w:p>
        </w:tc>
        <w:tc>
          <w:tcPr>
            <w:tcW w:w="672" w:type="pct"/>
            <w:vMerge/>
          </w:tcPr>
          <w:p w:rsidR="00993836" w:rsidRPr="002E0957" w:rsidRDefault="00993836" w:rsidP="00993836">
            <w:pPr>
              <w:pStyle w:val="Tabelltext"/>
            </w:pPr>
          </w:p>
        </w:tc>
      </w:tr>
      <w:tr w:rsidR="00993836" w:rsidTr="00061562">
        <w:trPr>
          <w:cantSplit/>
          <w:trHeight w:val="179"/>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Default="00993836" w:rsidP="00993836">
            <w:pPr>
              <w:pStyle w:val="Tabelltext"/>
            </w:pPr>
          </w:p>
        </w:tc>
        <w:tc>
          <w:tcPr>
            <w:tcW w:w="141" w:type="pct"/>
            <w:shd w:val="clear" w:color="auto" w:fill="FFFFF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2E0957" w:rsidRDefault="00993836" w:rsidP="00993836">
            <w:pPr>
              <w:pStyle w:val="Tabelltext"/>
            </w:pPr>
          </w:p>
        </w:tc>
        <w:tc>
          <w:tcPr>
            <w:tcW w:w="642" w:type="pct"/>
            <w:vMerge/>
            <w:shd w:val="clear" w:color="auto" w:fill="auto"/>
          </w:tcPr>
          <w:p w:rsidR="00993836" w:rsidRPr="002E0957" w:rsidRDefault="00993836" w:rsidP="00993836">
            <w:pPr>
              <w:pStyle w:val="Tabelltext"/>
            </w:pPr>
          </w:p>
        </w:tc>
        <w:tc>
          <w:tcPr>
            <w:tcW w:w="851" w:type="pct"/>
            <w:vMerge/>
            <w:shd w:val="clear" w:color="auto" w:fill="CCFFCC"/>
          </w:tcPr>
          <w:p w:rsidR="00993836" w:rsidRPr="002E0957" w:rsidRDefault="00993836" w:rsidP="00993836">
            <w:pPr>
              <w:pStyle w:val="Tabelltext"/>
            </w:pPr>
          </w:p>
        </w:tc>
        <w:tc>
          <w:tcPr>
            <w:tcW w:w="672" w:type="pct"/>
            <w:vMerge/>
          </w:tcPr>
          <w:p w:rsidR="00993836" w:rsidRPr="002E0957" w:rsidRDefault="00993836" w:rsidP="00993836">
            <w:pPr>
              <w:pStyle w:val="Tabelltext"/>
            </w:pPr>
          </w:p>
        </w:tc>
      </w:tr>
      <w:tr w:rsidR="00993836" w:rsidTr="00061562">
        <w:trPr>
          <w:cantSplit/>
          <w:trHeight w:val="235"/>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Default="00993836" w:rsidP="00993836">
            <w:pPr>
              <w:pStyle w:val="Tabelltext"/>
            </w:pPr>
          </w:p>
        </w:tc>
        <w:tc>
          <w:tcPr>
            <w:tcW w:w="141" w:type="pct"/>
            <w:shd w:val="clear" w:color="auto" w:fill="9999FF"/>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2E0957" w:rsidRDefault="00993836" w:rsidP="00993836">
            <w:pPr>
              <w:pStyle w:val="Tabelltext"/>
            </w:pPr>
          </w:p>
        </w:tc>
        <w:tc>
          <w:tcPr>
            <w:tcW w:w="642" w:type="pct"/>
            <w:vMerge/>
            <w:shd w:val="clear" w:color="auto" w:fill="auto"/>
          </w:tcPr>
          <w:p w:rsidR="00993836" w:rsidRPr="002E0957" w:rsidRDefault="00993836" w:rsidP="00993836">
            <w:pPr>
              <w:pStyle w:val="Tabelltext"/>
            </w:pPr>
          </w:p>
        </w:tc>
        <w:tc>
          <w:tcPr>
            <w:tcW w:w="851" w:type="pct"/>
            <w:vMerge/>
            <w:shd w:val="clear" w:color="auto" w:fill="CCFFCC"/>
          </w:tcPr>
          <w:p w:rsidR="00993836" w:rsidRPr="002E0957" w:rsidRDefault="00993836" w:rsidP="00993836">
            <w:pPr>
              <w:pStyle w:val="Tabelltext"/>
            </w:pPr>
          </w:p>
        </w:tc>
        <w:tc>
          <w:tcPr>
            <w:tcW w:w="672" w:type="pct"/>
            <w:vMerge/>
          </w:tcPr>
          <w:p w:rsidR="00993836" w:rsidRPr="002E0957" w:rsidRDefault="00993836" w:rsidP="00993836">
            <w:pPr>
              <w:pStyle w:val="Tabelltext"/>
            </w:pPr>
          </w:p>
        </w:tc>
      </w:tr>
      <w:tr w:rsidR="00993836" w:rsidTr="00061562">
        <w:trPr>
          <w:cantSplit/>
          <w:trHeight w:val="234"/>
        </w:trPr>
        <w:tc>
          <w:tcPr>
            <w:tcW w:w="537" w:type="pct"/>
            <w:gridSpan w:val="2"/>
            <w:vMerge/>
            <w:shd w:val="clear" w:color="auto" w:fill="FFFFFF"/>
          </w:tcPr>
          <w:p w:rsidR="00993836" w:rsidRPr="00030878" w:rsidRDefault="00993836" w:rsidP="00993836">
            <w:pPr>
              <w:pStyle w:val="Tabelltext"/>
            </w:pPr>
          </w:p>
        </w:tc>
        <w:tc>
          <w:tcPr>
            <w:tcW w:w="560" w:type="pct"/>
            <w:vMerge/>
            <w:shd w:val="clear" w:color="auto" w:fill="FFFFFF"/>
          </w:tcPr>
          <w:p w:rsidR="00993836" w:rsidRDefault="00993836" w:rsidP="00993836">
            <w:pPr>
              <w:pStyle w:val="Tabelltext"/>
            </w:pPr>
          </w:p>
        </w:tc>
        <w:tc>
          <w:tcPr>
            <w:tcW w:w="141" w:type="pct"/>
            <w:shd w:val="clear" w:color="auto" w:fill="auto"/>
          </w:tcPr>
          <w:p w:rsidR="00993836" w:rsidRPr="00E965E2" w:rsidRDefault="00993836" w:rsidP="00993836">
            <w:pPr>
              <w:pStyle w:val="Tabelltext"/>
            </w:pPr>
          </w:p>
        </w:tc>
        <w:tc>
          <w:tcPr>
            <w:tcW w:w="665" w:type="pct"/>
            <w:vMerge/>
            <w:shd w:val="clear" w:color="auto" w:fill="auto"/>
          </w:tcPr>
          <w:p w:rsidR="00993836" w:rsidRPr="00030878" w:rsidRDefault="00993836" w:rsidP="00993836">
            <w:pPr>
              <w:pStyle w:val="Tabelltext"/>
            </w:pPr>
          </w:p>
        </w:tc>
        <w:tc>
          <w:tcPr>
            <w:tcW w:w="566" w:type="pct"/>
            <w:vMerge/>
            <w:shd w:val="clear" w:color="auto" w:fill="auto"/>
          </w:tcPr>
          <w:p w:rsidR="00993836" w:rsidRPr="001D738D" w:rsidRDefault="00993836" w:rsidP="00993836">
            <w:pPr>
              <w:pStyle w:val="Tabelltext"/>
            </w:pPr>
          </w:p>
        </w:tc>
        <w:tc>
          <w:tcPr>
            <w:tcW w:w="366" w:type="pct"/>
            <w:vMerge/>
          </w:tcPr>
          <w:p w:rsidR="00993836" w:rsidRPr="002E0957" w:rsidRDefault="00993836" w:rsidP="00993836">
            <w:pPr>
              <w:pStyle w:val="Tabelltext"/>
            </w:pPr>
          </w:p>
        </w:tc>
        <w:tc>
          <w:tcPr>
            <w:tcW w:w="642" w:type="pct"/>
            <w:vMerge/>
            <w:shd w:val="clear" w:color="auto" w:fill="auto"/>
          </w:tcPr>
          <w:p w:rsidR="00993836" w:rsidRPr="002E0957" w:rsidRDefault="00993836" w:rsidP="00993836">
            <w:pPr>
              <w:pStyle w:val="Tabelltext"/>
            </w:pPr>
          </w:p>
        </w:tc>
        <w:tc>
          <w:tcPr>
            <w:tcW w:w="851" w:type="pct"/>
            <w:vMerge/>
            <w:shd w:val="clear" w:color="auto" w:fill="CCFFCC"/>
          </w:tcPr>
          <w:p w:rsidR="00993836" w:rsidRPr="002E0957" w:rsidRDefault="00993836" w:rsidP="00993836">
            <w:pPr>
              <w:pStyle w:val="Tabelltext"/>
            </w:pPr>
          </w:p>
        </w:tc>
        <w:tc>
          <w:tcPr>
            <w:tcW w:w="672" w:type="pct"/>
            <w:vMerge/>
          </w:tcPr>
          <w:p w:rsidR="00993836" w:rsidRPr="002E0957" w:rsidRDefault="00993836" w:rsidP="00993836">
            <w:pPr>
              <w:pStyle w:val="Tabelltext"/>
            </w:pPr>
          </w:p>
        </w:tc>
      </w:tr>
      <w:tr w:rsidR="00EC28CE" w:rsidTr="007E73A7">
        <w:trPr>
          <w:cantSplit/>
          <w:trHeight w:val="565"/>
        </w:trPr>
        <w:tc>
          <w:tcPr>
            <w:tcW w:w="537" w:type="pct"/>
            <w:gridSpan w:val="2"/>
            <w:vMerge w:val="restart"/>
            <w:shd w:val="clear" w:color="auto" w:fill="FFFFFF"/>
          </w:tcPr>
          <w:p w:rsidR="00EC28CE" w:rsidRPr="00E16D87" w:rsidRDefault="00EC28CE" w:rsidP="00EC28CE">
            <w:pPr>
              <w:pStyle w:val="Tabelltext"/>
              <w:rPr>
                <w:b/>
              </w:rPr>
            </w:pPr>
            <w:r>
              <w:rPr>
                <w:b/>
              </w:rPr>
              <w:lastRenderedPageBreak/>
              <w:t>Schaktmassor</w:t>
            </w:r>
          </w:p>
        </w:tc>
        <w:tc>
          <w:tcPr>
            <w:tcW w:w="560" w:type="pct"/>
            <w:tcBorders>
              <w:bottom w:val="single" w:sz="4" w:space="0" w:color="auto"/>
            </w:tcBorders>
            <w:shd w:val="clear" w:color="auto" w:fill="auto"/>
          </w:tcPr>
          <w:p w:rsidR="00EC28CE" w:rsidRPr="004A2C98" w:rsidRDefault="00EC28CE" w:rsidP="00EC28CE">
            <w:pPr>
              <w:pStyle w:val="Tabelltext"/>
            </w:pPr>
            <w:r w:rsidRPr="004A2C98">
              <w:t>Schaktmassor KM</w:t>
            </w:r>
          </w:p>
        </w:tc>
        <w:tc>
          <w:tcPr>
            <w:tcW w:w="141" w:type="pct"/>
            <w:tcBorders>
              <w:bottom w:val="single" w:sz="4" w:space="0" w:color="auto"/>
            </w:tcBorders>
            <w:shd w:val="clear" w:color="auto" w:fill="833C0B"/>
          </w:tcPr>
          <w:p w:rsidR="00EC28CE" w:rsidRPr="00E16D87" w:rsidRDefault="00EC28CE" w:rsidP="00EC28CE">
            <w:pPr>
              <w:pStyle w:val="Tabelltext"/>
              <w:rPr>
                <w:b/>
              </w:rPr>
            </w:pPr>
          </w:p>
        </w:tc>
        <w:tc>
          <w:tcPr>
            <w:tcW w:w="665" w:type="pct"/>
            <w:tcBorders>
              <w:bottom w:val="single" w:sz="4" w:space="0" w:color="auto"/>
            </w:tcBorders>
            <w:shd w:val="clear" w:color="auto" w:fill="auto"/>
          </w:tcPr>
          <w:p w:rsidR="00EC28CE" w:rsidRPr="00AA37EC" w:rsidRDefault="00EC28CE" w:rsidP="00EC28CE">
            <w:pPr>
              <w:pStyle w:val="Tabelltext"/>
              <w:rPr>
                <w:b/>
              </w:rPr>
            </w:pPr>
          </w:p>
        </w:tc>
        <w:tc>
          <w:tcPr>
            <w:tcW w:w="566" w:type="pct"/>
            <w:tcBorders>
              <w:bottom w:val="single" w:sz="4" w:space="0" w:color="auto"/>
            </w:tcBorders>
            <w:shd w:val="clear" w:color="auto" w:fill="auto"/>
          </w:tcPr>
          <w:p w:rsidR="00EC28CE" w:rsidRPr="00AA37EC" w:rsidRDefault="00EC28CE" w:rsidP="00EC28CE">
            <w:pPr>
              <w:pStyle w:val="Tabelltext"/>
            </w:pPr>
            <w:r>
              <w:t>Massor förorenade över gränsen för känslig markanvändning (KM)</w:t>
            </w:r>
          </w:p>
        </w:tc>
        <w:tc>
          <w:tcPr>
            <w:tcW w:w="366" w:type="pct"/>
            <w:tcBorders>
              <w:bottom w:val="single" w:sz="4" w:space="0" w:color="auto"/>
            </w:tcBorders>
          </w:tcPr>
          <w:p w:rsidR="00EC28CE" w:rsidRPr="00AA37EC" w:rsidRDefault="00EC28CE" w:rsidP="00EC28CE">
            <w:pPr>
              <w:pStyle w:val="Tabelltext"/>
            </w:pPr>
            <w:r w:rsidRPr="00AA37EC">
              <w:t>170504</w:t>
            </w:r>
          </w:p>
        </w:tc>
        <w:tc>
          <w:tcPr>
            <w:tcW w:w="642" w:type="pct"/>
            <w:tcBorders>
              <w:bottom w:val="single" w:sz="4" w:space="0" w:color="auto"/>
            </w:tcBorders>
            <w:shd w:val="clear" w:color="auto" w:fill="auto"/>
          </w:tcPr>
          <w:p w:rsidR="00EC28CE" w:rsidRPr="00AA37EC" w:rsidRDefault="00EC28CE" w:rsidP="00EC28CE">
            <w:pPr>
              <w:pStyle w:val="Tabelltext"/>
            </w:pPr>
          </w:p>
        </w:tc>
        <w:tc>
          <w:tcPr>
            <w:tcW w:w="851" w:type="pct"/>
            <w:tcBorders>
              <w:bottom w:val="single" w:sz="4" w:space="0" w:color="auto"/>
            </w:tcBorders>
            <w:shd w:val="clear" w:color="auto" w:fill="CCFFCC"/>
          </w:tcPr>
          <w:p w:rsidR="00EC28CE" w:rsidRPr="00AA37EC" w:rsidRDefault="00EC28CE" w:rsidP="00EC28CE">
            <w:pPr>
              <w:pStyle w:val="Tabelltext"/>
            </w:pPr>
            <w:r w:rsidRPr="00AA37EC">
              <w:t>Avfallsinnehavaren behöver utreda om t.ex. återvinning för anläggningsändamål är ett alternativ. Anmälan eller tillståndsansökan krävs om föroreningsrisken är ringa eller mer än ringa.</w:t>
            </w:r>
          </w:p>
          <w:p w:rsidR="00EC28CE" w:rsidRPr="00AA37EC" w:rsidRDefault="00EC28CE" w:rsidP="00EC28CE">
            <w:pPr>
              <w:pStyle w:val="Tabelltext"/>
            </w:pPr>
          </w:p>
        </w:tc>
        <w:tc>
          <w:tcPr>
            <w:tcW w:w="672" w:type="pct"/>
            <w:tcBorders>
              <w:bottom w:val="single" w:sz="4" w:space="0" w:color="auto"/>
            </w:tcBorders>
          </w:tcPr>
          <w:p w:rsidR="00EC28CE" w:rsidRPr="00AA37EC" w:rsidRDefault="00EC28CE" w:rsidP="00EC28CE">
            <w:pPr>
              <w:pStyle w:val="Tabelltext"/>
            </w:pPr>
          </w:p>
        </w:tc>
      </w:tr>
      <w:tr w:rsidR="00EC28CE" w:rsidTr="007E73A7">
        <w:trPr>
          <w:cantSplit/>
          <w:trHeight w:val="1390"/>
        </w:trPr>
        <w:tc>
          <w:tcPr>
            <w:tcW w:w="537" w:type="pct"/>
            <w:gridSpan w:val="2"/>
            <w:vMerge/>
            <w:shd w:val="clear" w:color="auto" w:fill="FFFFFF"/>
          </w:tcPr>
          <w:p w:rsidR="00EC28CE" w:rsidRPr="00E16D87" w:rsidRDefault="00EC28CE" w:rsidP="00EC28CE">
            <w:pPr>
              <w:pStyle w:val="Tabelltext"/>
              <w:rPr>
                <w:b/>
              </w:rPr>
            </w:pPr>
          </w:p>
        </w:tc>
        <w:tc>
          <w:tcPr>
            <w:tcW w:w="560" w:type="pct"/>
            <w:shd w:val="clear" w:color="auto" w:fill="auto"/>
          </w:tcPr>
          <w:p w:rsidR="00EC28CE" w:rsidRPr="004A2C98" w:rsidRDefault="00EC28CE" w:rsidP="00EC28CE">
            <w:pPr>
              <w:pStyle w:val="Tabelltext"/>
            </w:pPr>
            <w:r w:rsidRPr="004A2C98">
              <w:t>Schakt</w:t>
            </w:r>
            <w:r w:rsidRPr="004A2C98">
              <w:softHyphen/>
              <w:t>massor</w:t>
            </w:r>
            <w:r w:rsidRPr="004A2C98">
              <w:br/>
              <w:t>MKM</w:t>
            </w:r>
          </w:p>
        </w:tc>
        <w:tc>
          <w:tcPr>
            <w:tcW w:w="141" w:type="pct"/>
            <w:shd w:val="clear" w:color="auto" w:fill="833C0B"/>
          </w:tcPr>
          <w:p w:rsidR="00EC28CE" w:rsidRPr="004A2C98" w:rsidRDefault="00EC28CE" w:rsidP="00EC28CE">
            <w:pPr>
              <w:pStyle w:val="Tabelltext"/>
            </w:pPr>
          </w:p>
        </w:tc>
        <w:tc>
          <w:tcPr>
            <w:tcW w:w="665" w:type="pct"/>
            <w:shd w:val="clear" w:color="auto" w:fill="auto"/>
          </w:tcPr>
          <w:p w:rsidR="00EC28CE" w:rsidRPr="00AA37EC" w:rsidRDefault="00EC28CE" w:rsidP="00EC28CE">
            <w:pPr>
              <w:pStyle w:val="Tabelltext"/>
              <w:rPr>
                <w:b/>
              </w:rPr>
            </w:pPr>
          </w:p>
        </w:tc>
        <w:tc>
          <w:tcPr>
            <w:tcW w:w="566" w:type="pct"/>
            <w:shd w:val="clear" w:color="auto" w:fill="auto"/>
          </w:tcPr>
          <w:p w:rsidR="00EC28CE" w:rsidRPr="00AA37EC" w:rsidRDefault="00EC28CE" w:rsidP="00EC28CE">
            <w:pPr>
              <w:pStyle w:val="Tabelltext"/>
            </w:pPr>
            <w:r>
              <w:t>Massor förorenade över gränsen för mindre känslig markanvändning (MKM)</w:t>
            </w:r>
          </w:p>
        </w:tc>
        <w:tc>
          <w:tcPr>
            <w:tcW w:w="366" w:type="pct"/>
          </w:tcPr>
          <w:p w:rsidR="00EC28CE" w:rsidRPr="00AA37EC" w:rsidRDefault="00EC28CE" w:rsidP="00EC28CE">
            <w:pPr>
              <w:pStyle w:val="Tabelltext"/>
            </w:pPr>
            <w:r w:rsidRPr="00AA37EC">
              <w:t>170504</w:t>
            </w:r>
          </w:p>
        </w:tc>
        <w:tc>
          <w:tcPr>
            <w:tcW w:w="642" w:type="pct"/>
            <w:shd w:val="clear" w:color="auto" w:fill="auto"/>
          </w:tcPr>
          <w:p w:rsidR="00EC28CE" w:rsidRPr="00AA37EC" w:rsidRDefault="00EC28CE" w:rsidP="00EC28CE">
            <w:pPr>
              <w:pStyle w:val="Tabelltext"/>
            </w:pPr>
          </w:p>
        </w:tc>
        <w:tc>
          <w:tcPr>
            <w:tcW w:w="851" w:type="pct"/>
            <w:shd w:val="clear" w:color="auto" w:fill="CCFFCC"/>
          </w:tcPr>
          <w:p w:rsidR="00EC28CE" w:rsidRPr="00AA37EC" w:rsidRDefault="00EC28CE" w:rsidP="00EC28CE">
            <w:pPr>
              <w:pStyle w:val="Tabelltext"/>
            </w:pPr>
            <w:r w:rsidRPr="00AA37EC">
              <w:t>Avfallsinnehavaren behöver utreda om t.ex. återvinning för anläggningsändamål är ett alternativ. Anmälan eller tillståndsansökan krävs om föroreningsrisken är ringa eller mer än ringa.</w:t>
            </w:r>
          </w:p>
          <w:p w:rsidR="00EC28CE" w:rsidRPr="00AA37EC" w:rsidRDefault="00EC28CE" w:rsidP="00EC28CE">
            <w:pPr>
              <w:pStyle w:val="Tabelltext"/>
            </w:pPr>
          </w:p>
        </w:tc>
        <w:tc>
          <w:tcPr>
            <w:tcW w:w="672" w:type="pct"/>
          </w:tcPr>
          <w:p w:rsidR="00EC28CE" w:rsidRPr="00AA37EC" w:rsidRDefault="00EC28CE" w:rsidP="00EC28CE">
            <w:pPr>
              <w:pStyle w:val="Tabelltext"/>
            </w:pPr>
          </w:p>
        </w:tc>
      </w:tr>
      <w:tr w:rsidR="00EC28CE" w:rsidTr="007E73A7">
        <w:trPr>
          <w:cantSplit/>
          <w:trHeight w:val="1390"/>
        </w:trPr>
        <w:tc>
          <w:tcPr>
            <w:tcW w:w="537" w:type="pct"/>
            <w:gridSpan w:val="2"/>
            <w:vMerge/>
            <w:shd w:val="clear" w:color="auto" w:fill="FFFFFF"/>
          </w:tcPr>
          <w:p w:rsidR="00EC28CE" w:rsidRPr="00E16D87" w:rsidRDefault="00EC28CE" w:rsidP="00EC28CE">
            <w:pPr>
              <w:pStyle w:val="Tabelltext"/>
              <w:rPr>
                <w:b/>
              </w:rPr>
            </w:pPr>
          </w:p>
        </w:tc>
        <w:tc>
          <w:tcPr>
            <w:tcW w:w="560" w:type="pct"/>
            <w:shd w:val="clear" w:color="auto" w:fill="auto"/>
          </w:tcPr>
          <w:p w:rsidR="00EC28CE" w:rsidRPr="00AA37EC" w:rsidRDefault="00EC28CE" w:rsidP="00EC28CE">
            <w:pPr>
              <w:pStyle w:val="Tabelltext"/>
            </w:pPr>
            <w:r w:rsidRPr="00AA37EC">
              <w:t>Schaktmassor IFA</w:t>
            </w:r>
          </w:p>
        </w:tc>
        <w:tc>
          <w:tcPr>
            <w:tcW w:w="141" w:type="pct"/>
            <w:shd w:val="clear" w:color="auto" w:fill="833C0B"/>
          </w:tcPr>
          <w:p w:rsidR="00EC28CE" w:rsidRPr="00AA37EC" w:rsidRDefault="00EC28CE" w:rsidP="00EC28CE">
            <w:pPr>
              <w:pStyle w:val="Tabelltext"/>
            </w:pPr>
          </w:p>
        </w:tc>
        <w:tc>
          <w:tcPr>
            <w:tcW w:w="665" w:type="pct"/>
            <w:shd w:val="clear" w:color="auto" w:fill="auto"/>
          </w:tcPr>
          <w:p w:rsidR="00EC28CE" w:rsidRPr="00AA37EC" w:rsidRDefault="00EC28CE" w:rsidP="00EC28CE">
            <w:pPr>
              <w:pStyle w:val="Tabelltext"/>
            </w:pPr>
            <w:r w:rsidRPr="00AA37EC">
              <w:t>Massor som ej är farligt avfall</w:t>
            </w:r>
          </w:p>
        </w:tc>
        <w:tc>
          <w:tcPr>
            <w:tcW w:w="566" w:type="pct"/>
            <w:shd w:val="clear" w:color="auto" w:fill="auto"/>
          </w:tcPr>
          <w:p w:rsidR="00EC28CE" w:rsidRPr="00AA37EC" w:rsidRDefault="00EC28CE" w:rsidP="00EC28CE">
            <w:pPr>
              <w:pStyle w:val="Tabelltext"/>
            </w:pPr>
          </w:p>
        </w:tc>
        <w:tc>
          <w:tcPr>
            <w:tcW w:w="366" w:type="pct"/>
          </w:tcPr>
          <w:p w:rsidR="00EC28CE" w:rsidRPr="00AA37EC" w:rsidRDefault="00EC28CE" w:rsidP="00EC28CE">
            <w:pPr>
              <w:pStyle w:val="Tabelltext"/>
            </w:pPr>
            <w:r w:rsidRPr="00AA37EC">
              <w:t>170504</w:t>
            </w:r>
          </w:p>
        </w:tc>
        <w:tc>
          <w:tcPr>
            <w:tcW w:w="642" w:type="pct"/>
            <w:shd w:val="clear" w:color="auto" w:fill="auto"/>
          </w:tcPr>
          <w:p w:rsidR="00EC28CE" w:rsidRPr="00AA37EC" w:rsidRDefault="00EC28CE" w:rsidP="00EC28CE">
            <w:pPr>
              <w:pStyle w:val="Tabelltext"/>
            </w:pPr>
          </w:p>
        </w:tc>
        <w:tc>
          <w:tcPr>
            <w:tcW w:w="851" w:type="pct"/>
            <w:shd w:val="clear" w:color="auto" w:fill="CCFFCC"/>
          </w:tcPr>
          <w:p w:rsidR="00EC28CE" w:rsidRPr="00AA37EC" w:rsidRDefault="00EC28CE" w:rsidP="00EC28CE">
            <w:pPr>
              <w:pStyle w:val="Tabelltext"/>
            </w:pPr>
            <w:r w:rsidRPr="00AA37EC">
              <w:t>Avfallsinnehavaren behöver utreda om t.ex. återvinning för anläggningsändamål är ett alternativ. Anmälan eller tillståndsansökan krävs om föroreningsrisken är ringa eller mer än ringa.</w:t>
            </w:r>
          </w:p>
          <w:p w:rsidR="00EC28CE" w:rsidRPr="00AA37EC" w:rsidRDefault="00EC28CE" w:rsidP="00EC28CE">
            <w:pPr>
              <w:pStyle w:val="Tabelltext"/>
            </w:pPr>
          </w:p>
        </w:tc>
        <w:tc>
          <w:tcPr>
            <w:tcW w:w="672" w:type="pct"/>
          </w:tcPr>
          <w:p w:rsidR="00EC28CE" w:rsidRPr="00AA37EC" w:rsidRDefault="00EC28CE" w:rsidP="00EC28CE">
            <w:pPr>
              <w:pStyle w:val="Tabelltext"/>
            </w:pPr>
          </w:p>
        </w:tc>
      </w:tr>
      <w:tr w:rsidR="00EC28CE" w:rsidTr="00061562">
        <w:trPr>
          <w:cantSplit/>
          <w:trHeight w:val="351"/>
        </w:trPr>
        <w:tc>
          <w:tcPr>
            <w:tcW w:w="537" w:type="pct"/>
            <w:gridSpan w:val="2"/>
            <w:vMerge/>
            <w:shd w:val="clear" w:color="auto" w:fill="FFFFFF"/>
          </w:tcPr>
          <w:p w:rsidR="00EC28CE" w:rsidRPr="00E16D87" w:rsidRDefault="00EC28CE" w:rsidP="00EC28CE">
            <w:pPr>
              <w:pStyle w:val="Tabelltext"/>
              <w:rPr>
                <w:b/>
              </w:rPr>
            </w:pPr>
          </w:p>
        </w:tc>
        <w:tc>
          <w:tcPr>
            <w:tcW w:w="560" w:type="pct"/>
            <w:vMerge w:val="restart"/>
            <w:shd w:val="clear" w:color="auto" w:fill="auto"/>
          </w:tcPr>
          <w:p w:rsidR="00EC28CE" w:rsidRPr="00AA37EC" w:rsidRDefault="00EC28CE" w:rsidP="00EC28CE">
            <w:pPr>
              <w:pStyle w:val="Tabelltext"/>
            </w:pPr>
            <w:r w:rsidRPr="00AA37EC">
              <w:t>Schaktmassor FA</w:t>
            </w:r>
          </w:p>
        </w:tc>
        <w:tc>
          <w:tcPr>
            <w:tcW w:w="141" w:type="pct"/>
            <w:shd w:val="clear" w:color="auto" w:fill="833C0B"/>
          </w:tcPr>
          <w:p w:rsidR="00EC28CE" w:rsidRPr="00AA37EC" w:rsidRDefault="00EC28CE" w:rsidP="00EC28CE">
            <w:pPr>
              <w:pStyle w:val="Tabelltext"/>
            </w:pPr>
          </w:p>
        </w:tc>
        <w:tc>
          <w:tcPr>
            <w:tcW w:w="665" w:type="pct"/>
            <w:vMerge w:val="restart"/>
            <w:shd w:val="clear" w:color="auto" w:fill="auto"/>
          </w:tcPr>
          <w:p w:rsidR="00EC28CE" w:rsidRPr="00AA37EC" w:rsidRDefault="00EC28CE" w:rsidP="00EC28CE">
            <w:pPr>
              <w:pStyle w:val="Tabelltext"/>
            </w:pPr>
            <w:r w:rsidRPr="00AA37EC">
              <w:t>Massor som är farligt avfall</w:t>
            </w:r>
          </w:p>
        </w:tc>
        <w:tc>
          <w:tcPr>
            <w:tcW w:w="566" w:type="pct"/>
            <w:vMerge w:val="restart"/>
            <w:shd w:val="clear" w:color="auto" w:fill="auto"/>
          </w:tcPr>
          <w:p w:rsidR="00EC28CE" w:rsidRPr="00AA37EC" w:rsidRDefault="00EC28CE" w:rsidP="00EC28CE">
            <w:pPr>
              <w:pStyle w:val="Tabelltext"/>
            </w:pPr>
          </w:p>
        </w:tc>
        <w:tc>
          <w:tcPr>
            <w:tcW w:w="366" w:type="pct"/>
            <w:vMerge w:val="restart"/>
          </w:tcPr>
          <w:p w:rsidR="00EC28CE" w:rsidRPr="00AA37EC" w:rsidRDefault="00EC28CE" w:rsidP="00EC28CE">
            <w:pPr>
              <w:pStyle w:val="Tabelltext"/>
            </w:pPr>
            <w:r w:rsidRPr="00AA37EC">
              <w:t>170503*</w:t>
            </w:r>
          </w:p>
        </w:tc>
        <w:tc>
          <w:tcPr>
            <w:tcW w:w="642" w:type="pct"/>
            <w:vMerge w:val="restart"/>
            <w:shd w:val="clear" w:color="auto" w:fill="auto"/>
          </w:tcPr>
          <w:p w:rsidR="00EC28CE" w:rsidRPr="00AA37EC" w:rsidRDefault="00EC28CE" w:rsidP="00EC28CE">
            <w:pPr>
              <w:pStyle w:val="Tabelltext"/>
            </w:pPr>
          </w:p>
        </w:tc>
        <w:tc>
          <w:tcPr>
            <w:tcW w:w="851" w:type="pct"/>
            <w:vMerge w:val="restart"/>
            <w:shd w:val="clear" w:color="auto" w:fill="CCFFCC"/>
          </w:tcPr>
          <w:p w:rsidR="00EC28CE" w:rsidRPr="00AA37EC" w:rsidRDefault="00EC28CE" w:rsidP="00EC28CE">
            <w:pPr>
              <w:pStyle w:val="Tabelltext"/>
            </w:pPr>
            <w:r w:rsidRPr="00AA37EC">
              <w:t>Se Bilaga 1 FA-listan.</w:t>
            </w:r>
          </w:p>
        </w:tc>
        <w:tc>
          <w:tcPr>
            <w:tcW w:w="672" w:type="pct"/>
            <w:vMerge w:val="restart"/>
          </w:tcPr>
          <w:p w:rsidR="00EC28CE" w:rsidRPr="00AA37EC" w:rsidRDefault="00EC28CE" w:rsidP="00EC28CE">
            <w:pPr>
              <w:pStyle w:val="Tabelltext"/>
            </w:pPr>
          </w:p>
        </w:tc>
      </w:tr>
      <w:tr w:rsidR="00EC28CE" w:rsidTr="00061562">
        <w:trPr>
          <w:cantSplit/>
          <w:trHeight w:val="348"/>
        </w:trPr>
        <w:tc>
          <w:tcPr>
            <w:tcW w:w="537" w:type="pct"/>
            <w:gridSpan w:val="2"/>
            <w:vMerge/>
            <w:shd w:val="clear" w:color="auto" w:fill="FFFFFF"/>
          </w:tcPr>
          <w:p w:rsidR="00EC28CE" w:rsidRPr="00E16D87" w:rsidRDefault="00EC28CE" w:rsidP="00EC28CE">
            <w:pPr>
              <w:pStyle w:val="Tabelltext"/>
              <w:rPr>
                <w:b/>
              </w:rPr>
            </w:pPr>
          </w:p>
        </w:tc>
        <w:tc>
          <w:tcPr>
            <w:tcW w:w="560" w:type="pct"/>
            <w:vMerge/>
            <w:shd w:val="clear" w:color="auto" w:fill="auto"/>
          </w:tcPr>
          <w:p w:rsidR="00EC28CE" w:rsidRDefault="00EC28CE" w:rsidP="00EC28CE">
            <w:pPr>
              <w:pStyle w:val="Tabelltext"/>
            </w:pPr>
          </w:p>
        </w:tc>
        <w:tc>
          <w:tcPr>
            <w:tcW w:w="141" w:type="pct"/>
            <w:shd w:val="clear" w:color="auto" w:fill="FF0000"/>
          </w:tcPr>
          <w:p w:rsidR="00EC28CE" w:rsidRPr="004A2C98" w:rsidRDefault="00EC28CE" w:rsidP="00EC28CE">
            <w:pPr>
              <w:pStyle w:val="Tabelltext"/>
            </w:pPr>
          </w:p>
        </w:tc>
        <w:tc>
          <w:tcPr>
            <w:tcW w:w="665" w:type="pct"/>
            <w:vMerge/>
            <w:shd w:val="clear" w:color="auto" w:fill="auto"/>
          </w:tcPr>
          <w:p w:rsidR="00EC28CE" w:rsidRPr="004A2C98" w:rsidRDefault="00EC28CE" w:rsidP="00EC28CE">
            <w:pPr>
              <w:pStyle w:val="Tabelltext"/>
              <w:rPr>
                <w:highlight w:val="yellow"/>
              </w:rPr>
            </w:pPr>
          </w:p>
        </w:tc>
        <w:tc>
          <w:tcPr>
            <w:tcW w:w="566" w:type="pct"/>
            <w:vMerge/>
            <w:shd w:val="clear" w:color="auto" w:fill="auto"/>
          </w:tcPr>
          <w:p w:rsidR="00EC28CE" w:rsidRPr="004A2C98" w:rsidRDefault="00EC28CE" w:rsidP="00EC28CE">
            <w:pPr>
              <w:pStyle w:val="Tabelltext"/>
              <w:rPr>
                <w:highlight w:val="yellow"/>
              </w:rPr>
            </w:pPr>
          </w:p>
        </w:tc>
        <w:tc>
          <w:tcPr>
            <w:tcW w:w="366" w:type="pct"/>
            <w:vMerge/>
          </w:tcPr>
          <w:p w:rsidR="00EC28CE" w:rsidRPr="00421276" w:rsidRDefault="00EC28CE" w:rsidP="00EC28CE">
            <w:pPr>
              <w:pStyle w:val="Tabelltext"/>
            </w:pPr>
          </w:p>
        </w:tc>
        <w:tc>
          <w:tcPr>
            <w:tcW w:w="642" w:type="pct"/>
            <w:vMerge/>
            <w:shd w:val="clear" w:color="auto" w:fill="auto"/>
          </w:tcPr>
          <w:p w:rsidR="00EC28CE" w:rsidRPr="004A2C98" w:rsidRDefault="00EC28CE" w:rsidP="00EC28CE">
            <w:pPr>
              <w:pStyle w:val="Tabelltext"/>
              <w:rPr>
                <w:highlight w:val="yellow"/>
              </w:rPr>
            </w:pPr>
          </w:p>
        </w:tc>
        <w:tc>
          <w:tcPr>
            <w:tcW w:w="851" w:type="pct"/>
            <w:vMerge/>
            <w:shd w:val="clear" w:color="auto" w:fill="CCFFCC"/>
          </w:tcPr>
          <w:p w:rsidR="00EC28CE" w:rsidRPr="004A2C98" w:rsidRDefault="00EC28CE" w:rsidP="00EC28CE">
            <w:pPr>
              <w:pStyle w:val="Tabelltext"/>
              <w:rPr>
                <w:highlight w:val="yellow"/>
              </w:rPr>
            </w:pPr>
          </w:p>
        </w:tc>
        <w:tc>
          <w:tcPr>
            <w:tcW w:w="672" w:type="pct"/>
            <w:vMerge/>
          </w:tcPr>
          <w:p w:rsidR="00EC28CE" w:rsidRPr="004A2C98" w:rsidRDefault="00EC28CE" w:rsidP="00EC28CE">
            <w:pPr>
              <w:pStyle w:val="Tabelltext"/>
              <w:rPr>
                <w:highlight w:val="yellow"/>
              </w:rPr>
            </w:pPr>
          </w:p>
        </w:tc>
      </w:tr>
      <w:tr w:rsidR="00EC28CE" w:rsidTr="00061562">
        <w:trPr>
          <w:cantSplit/>
          <w:trHeight w:val="348"/>
        </w:trPr>
        <w:tc>
          <w:tcPr>
            <w:tcW w:w="537" w:type="pct"/>
            <w:gridSpan w:val="2"/>
            <w:vMerge/>
            <w:shd w:val="clear" w:color="auto" w:fill="FFFFFF"/>
          </w:tcPr>
          <w:p w:rsidR="00EC28CE" w:rsidRPr="00E16D87" w:rsidRDefault="00EC28CE" w:rsidP="00EC28CE">
            <w:pPr>
              <w:pStyle w:val="Tabelltext"/>
              <w:rPr>
                <w:b/>
              </w:rPr>
            </w:pPr>
          </w:p>
        </w:tc>
        <w:tc>
          <w:tcPr>
            <w:tcW w:w="560" w:type="pct"/>
            <w:vMerge/>
            <w:shd w:val="clear" w:color="auto" w:fill="auto"/>
          </w:tcPr>
          <w:p w:rsidR="00EC28CE" w:rsidRDefault="00EC28CE" w:rsidP="00EC28CE">
            <w:pPr>
              <w:pStyle w:val="Tabelltext"/>
            </w:pPr>
          </w:p>
        </w:tc>
        <w:tc>
          <w:tcPr>
            <w:tcW w:w="141" w:type="pct"/>
            <w:shd w:val="clear" w:color="auto" w:fill="833C0B"/>
          </w:tcPr>
          <w:p w:rsidR="00EC28CE" w:rsidRPr="004A2C98" w:rsidRDefault="00EC28CE" w:rsidP="00EC28CE">
            <w:pPr>
              <w:pStyle w:val="Tabelltext"/>
            </w:pPr>
          </w:p>
        </w:tc>
        <w:tc>
          <w:tcPr>
            <w:tcW w:w="665" w:type="pct"/>
            <w:vMerge/>
            <w:shd w:val="clear" w:color="auto" w:fill="auto"/>
          </w:tcPr>
          <w:p w:rsidR="00EC28CE" w:rsidRPr="004A2C98" w:rsidRDefault="00EC28CE" w:rsidP="00EC28CE">
            <w:pPr>
              <w:pStyle w:val="Tabelltext"/>
              <w:rPr>
                <w:highlight w:val="yellow"/>
              </w:rPr>
            </w:pPr>
          </w:p>
        </w:tc>
        <w:tc>
          <w:tcPr>
            <w:tcW w:w="566" w:type="pct"/>
            <w:vMerge/>
            <w:shd w:val="clear" w:color="auto" w:fill="auto"/>
          </w:tcPr>
          <w:p w:rsidR="00EC28CE" w:rsidRPr="004A2C98" w:rsidRDefault="00EC28CE" w:rsidP="00EC28CE">
            <w:pPr>
              <w:pStyle w:val="Tabelltext"/>
              <w:rPr>
                <w:highlight w:val="yellow"/>
              </w:rPr>
            </w:pPr>
          </w:p>
        </w:tc>
        <w:tc>
          <w:tcPr>
            <w:tcW w:w="366" w:type="pct"/>
            <w:vMerge/>
          </w:tcPr>
          <w:p w:rsidR="00EC28CE" w:rsidRPr="00421276" w:rsidRDefault="00EC28CE" w:rsidP="00EC28CE">
            <w:pPr>
              <w:pStyle w:val="Tabelltext"/>
            </w:pPr>
          </w:p>
        </w:tc>
        <w:tc>
          <w:tcPr>
            <w:tcW w:w="642" w:type="pct"/>
            <w:vMerge/>
            <w:shd w:val="clear" w:color="auto" w:fill="auto"/>
          </w:tcPr>
          <w:p w:rsidR="00EC28CE" w:rsidRPr="004A2C98" w:rsidRDefault="00EC28CE" w:rsidP="00EC28CE">
            <w:pPr>
              <w:pStyle w:val="Tabelltext"/>
              <w:rPr>
                <w:highlight w:val="yellow"/>
              </w:rPr>
            </w:pPr>
          </w:p>
        </w:tc>
        <w:tc>
          <w:tcPr>
            <w:tcW w:w="851" w:type="pct"/>
            <w:vMerge/>
            <w:shd w:val="clear" w:color="auto" w:fill="CCFFCC"/>
          </w:tcPr>
          <w:p w:rsidR="00EC28CE" w:rsidRPr="004A2C98" w:rsidRDefault="00EC28CE" w:rsidP="00EC28CE">
            <w:pPr>
              <w:pStyle w:val="Tabelltext"/>
              <w:rPr>
                <w:highlight w:val="yellow"/>
              </w:rPr>
            </w:pPr>
          </w:p>
        </w:tc>
        <w:tc>
          <w:tcPr>
            <w:tcW w:w="672" w:type="pct"/>
            <w:vMerge/>
          </w:tcPr>
          <w:p w:rsidR="00EC28CE" w:rsidRPr="004A2C98" w:rsidRDefault="00EC28CE" w:rsidP="00EC28CE">
            <w:pPr>
              <w:pStyle w:val="Tabelltext"/>
              <w:rPr>
                <w:highlight w:val="yellow"/>
              </w:rPr>
            </w:pPr>
          </w:p>
        </w:tc>
      </w:tr>
      <w:tr w:rsidR="00EC28CE" w:rsidTr="00061562">
        <w:trPr>
          <w:cantSplit/>
          <w:trHeight w:val="348"/>
        </w:trPr>
        <w:tc>
          <w:tcPr>
            <w:tcW w:w="537" w:type="pct"/>
            <w:gridSpan w:val="2"/>
            <w:vMerge/>
            <w:shd w:val="clear" w:color="auto" w:fill="FFFFFF"/>
          </w:tcPr>
          <w:p w:rsidR="00EC28CE" w:rsidRPr="00E16D87" w:rsidRDefault="00EC28CE" w:rsidP="00EC28CE">
            <w:pPr>
              <w:pStyle w:val="Tabelltext"/>
              <w:rPr>
                <w:b/>
              </w:rPr>
            </w:pPr>
          </w:p>
        </w:tc>
        <w:tc>
          <w:tcPr>
            <w:tcW w:w="560" w:type="pct"/>
            <w:vMerge/>
            <w:shd w:val="clear" w:color="auto" w:fill="auto"/>
          </w:tcPr>
          <w:p w:rsidR="00EC28CE" w:rsidRDefault="00EC28CE" w:rsidP="00EC28CE">
            <w:pPr>
              <w:pStyle w:val="Tabelltext"/>
            </w:pPr>
          </w:p>
        </w:tc>
        <w:tc>
          <w:tcPr>
            <w:tcW w:w="141" w:type="pct"/>
            <w:shd w:val="clear" w:color="auto" w:fill="FF0000"/>
          </w:tcPr>
          <w:p w:rsidR="00EC28CE" w:rsidRPr="004A2C98" w:rsidRDefault="00EC28CE" w:rsidP="00EC28CE">
            <w:pPr>
              <w:pStyle w:val="Tabelltext"/>
            </w:pPr>
          </w:p>
        </w:tc>
        <w:tc>
          <w:tcPr>
            <w:tcW w:w="665" w:type="pct"/>
            <w:vMerge/>
            <w:shd w:val="clear" w:color="auto" w:fill="auto"/>
          </w:tcPr>
          <w:p w:rsidR="00EC28CE" w:rsidRPr="004A2C98" w:rsidRDefault="00EC28CE" w:rsidP="00EC28CE">
            <w:pPr>
              <w:pStyle w:val="Tabelltext"/>
              <w:rPr>
                <w:highlight w:val="yellow"/>
              </w:rPr>
            </w:pPr>
          </w:p>
        </w:tc>
        <w:tc>
          <w:tcPr>
            <w:tcW w:w="566" w:type="pct"/>
            <w:vMerge/>
            <w:shd w:val="clear" w:color="auto" w:fill="auto"/>
          </w:tcPr>
          <w:p w:rsidR="00EC28CE" w:rsidRPr="004A2C98" w:rsidRDefault="00EC28CE" w:rsidP="00EC28CE">
            <w:pPr>
              <w:pStyle w:val="Tabelltext"/>
              <w:rPr>
                <w:highlight w:val="yellow"/>
              </w:rPr>
            </w:pPr>
          </w:p>
        </w:tc>
        <w:tc>
          <w:tcPr>
            <w:tcW w:w="366" w:type="pct"/>
            <w:vMerge/>
          </w:tcPr>
          <w:p w:rsidR="00EC28CE" w:rsidRPr="00421276" w:rsidRDefault="00EC28CE" w:rsidP="00EC28CE">
            <w:pPr>
              <w:pStyle w:val="Tabelltext"/>
            </w:pPr>
          </w:p>
        </w:tc>
        <w:tc>
          <w:tcPr>
            <w:tcW w:w="642" w:type="pct"/>
            <w:vMerge/>
            <w:shd w:val="clear" w:color="auto" w:fill="auto"/>
          </w:tcPr>
          <w:p w:rsidR="00EC28CE" w:rsidRPr="004A2C98" w:rsidRDefault="00EC28CE" w:rsidP="00EC28CE">
            <w:pPr>
              <w:pStyle w:val="Tabelltext"/>
              <w:rPr>
                <w:highlight w:val="yellow"/>
              </w:rPr>
            </w:pPr>
          </w:p>
        </w:tc>
        <w:tc>
          <w:tcPr>
            <w:tcW w:w="851" w:type="pct"/>
            <w:vMerge/>
            <w:shd w:val="clear" w:color="auto" w:fill="CCFFCC"/>
          </w:tcPr>
          <w:p w:rsidR="00EC28CE" w:rsidRPr="004A2C98" w:rsidRDefault="00EC28CE" w:rsidP="00EC28CE">
            <w:pPr>
              <w:pStyle w:val="Tabelltext"/>
              <w:rPr>
                <w:highlight w:val="yellow"/>
              </w:rPr>
            </w:pPr>
          </w:p>
        </w:tc>
        <w:tc>
          <w:tcPr>
            <w:tcW w:w="672" w:type="pct"/>
            <w:vMerge/>
          </w:tcPr>
          <w:p w:rsidR="00EC28CE" w:rsidRPr="004A2C98" w:rsidRDefault="00EC28CE" w:rsidP="00EC28CE">
            <w:pPr>
              <w:pStyle w:val="Tabelltext"/>
              <w:rPr>
                <w:highlight w:val="yellow"/>
              </w:rPr>
            </w:pPr>
          </w:p>
        </w:tc>
      </w:tr>
      <w:tr w:rsidR="00EC28CE" w:rsidTr="007E73A7">
        <w:trPr>
          <w:cantSplit/>
          <w:trHeight w:val="1390"/>
        </w:trPr>
        <w:tc>
          <w:tcPr>
            <w:tcW w:w="537" w:type="pct"/>
            <w:gridSpan w:val="2"/>
            <w:vMerge/>
            <w:shd w:val="clear" w:color="auto" w:fill="FFFFFF"/>
          </w:tcPr>
          <w:p w:rsidR="00EC28CE" w:rsidRPr="00E16D87" w:rsidRDefault="00EC28CE" w:rsidP="00EC28CE">
            <w:pPr>
              <w:pStyle w:val="Tabelltext"/>
              <w:rPr>
                <w:b/>
              </w:rPr>
            </w:pPr>
          </w:p>
        </w:tc>
        <w:tc>
          <w:tcPr>
            <w:tcW w:w="560" w:type="pct"/>
            <w:shd w:val="clear" w:color="auto" w:fill="auto"/>
          </w:tcPr>
          <w:p w:rsidR="00EC28CE" w:rsidRPr="00030878" w:rsidRDefault="00EC28CE" w:rsidP="00EC28CE">
            <w:pPr>
              <w:pStyle w:val="Tabelltext"/>
            </w:pPr>
            <w:r w:rsidRPr="00E965E2">
              <w:t>Sten</w:t>
            </w:r>
          </w:p>
        </w:tc>
        <w:tc>
          <w:tcPr>
            <w:tcW w:w="141" w:type="pct"/>
            <w:shd w:val="clear" w:color="auto" w:fill="833C0B"/>
          </w:tcPr>
          <w:p w:rsidR="00EC28CE" w:rsidRPr="00030878" w:rsidRDefault="00EC28CE" w:rsidP="00EC28CE">
            <w:pPr>
              <w:pStyle w:val="Tabelltext"/>
            </w:pPr>
          </w:p>
        </w:tc>
        <w:tc>
          <w:tcPr>
            <w:tcW w:w="665" w:type="pct"/>
            <w:shd w:val="clear" w:color="auto" w:fill="auto"/>
          </w:tcPr>
          <w:p w:rsidR="00EC28CE" w:rsidRPr="00030878" w:rsidRDefault="00EC28CE" w:rsidP="00EC28CE">
            <w:pPr>
              <w:pStyle w:val="Tabelltext"/>
            </w:pPr>
            <w:r w:rsidRPr="00030878">
              <w:t>Sten</w:t>
            </w:r>
            <w:r w:rsidRPr="00030878">
              <w:br/>
              <w:t>Grus</w:t>
            </w:r>
          </w:p>
        </w:tc>
        <w:tc>
          <w:tcPr>
            <w:tcW w:w="566" w:type="pct"/>
            <w:shd w:val="clear" w:color="auto" w:fill="auto"/>
          </w:tcPr>
          <w:p w:rsidR="00EC28CE" w:rsidRPr="001D738D" w:rsidRDefault="00EC28CE" w:rsidP="00EC28CE">
            <w:pPr>
              <w:pStyle w:val="Tabelltext"/>
            </w:pPr>
          </w:p>
        </w:tc>
        <w:tc>
          <w:tcPr>
            <w:tcW w:w="366" w:type="pct"/>
          </w:tcPr>
          <w:p w:rsidR="00EC28CE" w:rsidRDefault="00EC28CE" w:rsidP="00EC28CE">
            <w:pPr>
              <w:pStyle w:val="Tabelltext"/>
            </w:pPr>
            <w:r>
              <w:t>170504</w:t>
            </w:r>
          </w:p>
        </w:tc>
        <w:tc>
          <w:tcPr>
            <w:tcW w:w="642" w:type="pct"/>
            <w:shd w:val="clear" w:color="auto" w:fill="auto"/>
          </w:tcPr>
          <w:p w:rsidR="00EC28CE" w:rsidRDefault="00EC28CE" w:rsidP="00EC28CE">
            <w:pPr>
              <w:pStyle w:val="Tabelltext"/>
            </w:pPr>
          </w:p>
        </w:tc>
        <w:tc>
          <w:tcPr>
            <w:tcW w:w="851" w:type="pct"/>
            <w:shd w:val="clear" w:color="auto" w:fill="CCFFCC"/>
          </w:tcPr>
          <w:p w:rsidR="00EC28CE" w:rsidRDefault="00EC28CE" w:rsidP="00EC28CE">
            <w:pPr>
              <w:pStyle w:val="Tabelltext"/>
            </w:pPr>
            <w:r>
              <w:t>Sten krossas. Materialåtervinning.</w:t>
            </w:r>
          </w:p>
        </w:tc>
        <w:tc>
          <w:tcPr>
            <w:tcW w:w="672" w:type="pct"/>
          </w:tcPr>
          <w:p w:rsidR="00EC28CE" w:rsidRPr="00282509" w:rsidRDefault="00EC28CE" w:rsidP="00EC28CE">
            <w:pPr>
              <w:pStyle w:val="Tabelltext"/>
            </w:pPr>
          </w:p>
        </w:tc>
      </w:tr>
      <w:tr w:rsidR="00EC28CE" w:rsidTr="007E73A7">
        <w:trPr>
          <w:cantSplit/>
          <w:trHeight w:val="397"/>
        </w:trPr>
        <w:tc>
          <w:tcPr>
            <w:tcW w:w="537" w:type="pct"/>
            <w:gridSpan w:val="2"/>
          </w:tcPr>
          <w:p w:rsidR="00EC28CE" w:rsidRPr="00E16D87" w:rsidRDefault="00EC28CE" w:rsidP="00EC28CE">
            <w:pPr>
              <w:pStyle w:val="Tabelltext"/>
              <w:rPr>
                <w:b/>
              </w:rPr>
            </w:pPr>
            <w:r w:rsidRPr="0069346B">
              <w:rPr>
                <w:rStyle w:val="FormatmallRubrik3VnsterChar"/>
              </w:rPr>
              <w:lastRenderedPageBreak/>
              <w:t>Asfalt</w:t>
            </w:r>
          </w:p>
        </w:tc>
        <w:tc>
          <w:tcPr>
            <w:tcW w:w="560" w:type="pct"/>
          </w:tcPr>
          <w:p w:rsidR="00EC28CE" w:rsidRPr="00C86466" w:rsidRDefault="00EC28CE" w:rsidP="00EC28CE">
            <w:pPr>
              <w:jc w:val="left"/>
              <w:rPr>
                <w:rFonts w:ascii="Arial" w:hAnsi="Arial" w:cs="Arial"/>
                <w:b/>
              </w:rPr>
            </w:pPr>
            <w:r w:rsidRPr="00C86466">
              <w:rPr>
                <w:rFonts w:ascii="Arial" w:hAnsi="Arial" w:cs="Arial"/>
                <w:b/>
                <w:sz w:val="18"/>
              </w:rPr>
              <w:t>Asfalt</w:t>
            </w:r>
          </w:p>
        </w:tc>
        <w:tc>
          <w:tcPr>
            <w:tcW w:w="141" w:type="pct"/>
            <w:shd w:val="clear" w:color="auto" w:fill="000000"/>
          </w:tcPr>
          <w:p w:rsidR="00EC28CE" w:rsidRPr="00C86466" w:rsidRDefault="00EC28CE" w:rsidP="00EC28CE">
            <w:pPr>
              <w:jc w:val="left"/>
              <w:rPr>
                <w:rFonts w:ascii="Arial" w:hAnsi="Arial" w:cs="Arial"/>
                <w:b/>
              </w:rPr>
            </w:pPr>
          </w:p>
        </w:tc>
        <w:tc>
          <w:tcPr>
            <w:tcW w:w="665" w:type="pct"/>
          </w:tcPr>
          <w:p w:rsidR="00EC28CE" w:rsidRPr="00EC42A1" w:rsidRDefault="00EC28CE" w:rsidP="00EC28CE">
            <w:pPr>
              <w:jc w:val="left"/>
              <w:rPr>
                <w:rFonts w:ascii="Arial" w:hAnsi="Arial" w:cs="Arial"/>
              </w:rPr>
            </w:pPr>
            <w:r>
              <w:rPr>
                <w:rFonts w:ascii="Arial" w:hAnsi="Arial" w:cs="Arial"/>
                <w:sz w:val="18"/>
              </w:rPr>
              <w:t xml:space="preserve">Sorteras i olika fraktioner beroende på PAH-halt, se vidare </w:t>
            </w:r>
            <w:r w:rsidRPr="004A2C98">
              <w:rPr>
                <w:rFonts w:ascii="Arial" w:hAnsi="Arial" w:cs="Arial"/>
                <w:sz w:val="18"/>
              </w:rPr>
              <w:t>www.recycling.se/beast</w:t>
            </w:r>
          </w:p>
        </w:tc>
        <w:tc>
          <w:tcPr>
            <w:tcW w:w="566" w:type="pct"/>
          </w:tcPr>
          <w:p w:rsidR="00EC28CE" w:rsidRPr="001D738D" w:rsidRDefault="00EC28CE" w:rsidP="00EC28CE">
            <w:pPr>
              <w:pStyle w:val="Tabelltext"/>
            </w:pPr>
          </w:p>
        </w:tc>
        <w:tc>
          <w:tcPr>
            <w:tcW w:w="366" w:type="pct"/>
          </w:tcPr>
          <w:p w:rsidR="00EC28CE" w:rsidRDefault="00EC28CE" w:rsidP="00EC28CE">
            <w:pPr>
              <w:pStyle w:val="Tabelltext"/>
            </w:pPr>
            <w:r w:rsidRPr="0051286A">
              <w:t>170302</w:t>
            </w:r>
            <w:r>
              <w:t xml:space="preserve">, </w:t>
            </w:r>
          </w:p>
          <w:p w:rsidR="00EC28CE" w:rsidRDefault="00EC28CE" w:rsidP="00EC28CE">
            <w:pPr>
              <w:pStyle w:val="Tabelltext"/>
            </w:pPr>
            <w:r w:rsidRPr="0051286A">
              <w:t>170301*</w:t>
            </w:r>
          </w:p>
        </w:tc>
        <w:tc>
          <w:tcPr>
            <w:tcW w:w="642" w:type="pct"/>
            <w:shd w:val="clear" w:color="auto" w:fill="auto"/>
          </w:tcPr>
          <w:p w:rsidR="00EC28CE" w:rsidRPr="00502003" w:rsidRDefault="00EC28CE" w:rsidP="00EC28CE">
            <w:pPr>
              <w:pStyle w:val="Tabelltext"/>
            </w:pPr>
            <w:r w:rsidRPr="00502003">
              <w:t>Ang risk för förore</w:t>
            </w:r>
            <w:r w:rsidRPr="00502003">
              <w:softHyphen/>
              <w:t>ning se bil till för</w:t>
            </w:r>
            <w:r w:rsidRPr="00502003">
              <w:softHyphen/>
              <w:t>ordningen (</w:t>
            </w:r>
            <w:r w:rsidRPr="00502003">
              <w:rPr>
                <w:bCs/>
              </w:rPr>
              <w:t xml:space="preserve">1998:899) </w:t>
            </w:r>
            <w:r w:rsidRPr="00502003">
              <w:t>om miljö</w:t>
            </w:r>
            <w:r w:rsidRPr="00502003">
              <w:softHyphen/>
              <w:t>farlig verk</w:t>
            </w:r>
            <w:r w:rsidRPr="00502003">
              <w:softHyphen/>
              <w:t>samhet och hälsoskydd</w:t>
            </w:r>
          </w:p>
        </w:tc>
        <w:tc>
          <w:tcPr>
            <w:tcW w:w="851" w:type="pct"/>
            <w:shd w:val="clear" w:color="auto" w:fill="CCFFCC"/>
          </w:tcPr>
          <w:p w:rsidR="00EC28CE" w:rsidRPr="00502003" w:rsidRDefault="00EC28CE" w:rsidP="00EC28CE">
            <w:pPr>
              <w:pStyle w:val="Tabelltext"/>
            </w:pPr>
            <w:r w:rsidRPr="00502003">
              <w:t>Asfalt med halter &lt; 70 mg/kg TS 16-PAH kan återvinnas.</w:t>
            </w:r>
          </w:p>
          <w:p w:rsidR="00EC28CE" w:rsidRPr="00502003" w:rsidRDefault="00EC28CE" w:rsidP="00EC28CE">
            <w:pPr>
              <w:pStyle w:val="Tabelltext"/>
            </w:pPr>
            <w:r w:rsidRPr="00502003">
              <w:t>Vid halter &gt; 70 mg/kg TS 16-PAH kontakta det lokala miljökonto</w:t>
            </w:r>
            <w:r w:rsidRPr="00502003">
              <w:softHyphen/>
              <w:t xml:space="preserve">ret för lokala riktlinjer. </w:t>
            </w:r>
            <w:r w:rsidRPr="00502003">
              <w:br/>
              <w:t>Vid halter &gt; 1000 mg/kg TS, hante</w:t>
            </w:r>
            <w:r w:rsidRPr="00502003">
              <w:softHyphen/>
              <w:t>ras som farligt avfall, se FA-lista.</w:t>
            </w:r>
          </w:p>
        </w:tc>
        <w:tc>
          <w:tcPr>
            <w:tcW w:w="672" w:type="pct"/>
            <w:tcMar>
              <w:right w:w="85" w:type="dxa"/>
            </w:tcMar>
          </w:tcPr>
          <w:p w:rsidR="00902055" w:rsidRDefault="00EC28CE" w:rsidP="00EC28CE">
            <w:pPr>
              <w:pStyle w:val="Tabelltext"/>
            </w:pPr>
            <w:r w:rsidRPr="00502003">
              <w:t>Med halter &lt; 70 mg/kg TS 16-PAH får använ</w:t>
            </w:r>
            <w:r w:rsidRPr="00502003">
              <w:softHyphen/>
              <w:t>das fritt i vägkonstruk</w:t>
            </w:r>
            <w:r w:rsidRPr="00502003">
              <w:softHyphen/>
              <w:t>tion enligt riktlinjer från Stockholm, och Göte</w:t>
            </w:r>
            <w:r w:rsidRPr="00502003">
              <w:softHyphen/>
              <w:t xml:space="preserve">borg. </w:t>
            </w:r>
          </w:p>
          <w:p w:rsidR="00EC28CE" w:rsidRPr="00502003" w:rsidRDefault="00EC28CE" w:rsidP="00EC28CE">
            <w:pPr>
              <w:pStyle w:val="Tabelltext"/>
            </w:pPr>
            <w:r w:rsidRPr="00502003">
              <w:br/>
            </w:r>
            <w:r w:rsidR="00902055" w:rsidRPr="00867A08">
              <w:t xml:space="preserve">Enligt Naturvårdsverkets generella vägledning bör avfall som innehåller PAH 16 halt&gt; 300 ppm </w:t>
            </w:r>
            <w:r w:rsidR="00902055">
              <w:t>k</w:t>
            </w:r>
            <w:r w:rsidR="00902055" w:rsidRPr="00867A08">
              <w:t>lassificeras som farligt avfall.</w:t>
            </w:r>
          </w:p>
        </w:tc>
      </w:tr>
      <w:tr w:rsidR="00EC28CE" w:rsidTr="00061562">
        <w:trPr>
          <w:cantSplit/>
          <w:trHeight w:val="225"/>
        </w:trPr>
        <w:tc>
          <w:tcPr>
            <w:tcW w:w="537" w:type="pct"/>
            <w:gridSpan w:val="2"/>
            <w:vMerge w:val="restart"/>
            <w:shd w:val="clear" w:color="auto" w:fill="auto"/>
          </w:tcPr>
          <w:p w:rsidR="00EC28CE" w:rsidRPr="003A5F28" w:rsidRDefault="00EC28CE" w:rsidP="00EC28CE">
            <w:pPr>
              <w:pStyle w:val="Tabellrubrik"/>
              <w:rPr>
                <w:rStyle w:val="FormatmallRubrik3VnsterChar"/>
              </w:rPr>
            </w:pPr>
            <w:r w:rsidRPr="003A5F28">
              <w:rPr>
                <w:rStyle w:val="FormatmallRubrik3VnsterChar"/>
              </w:rPr>
              <w:t>Mineralull</w:t>
            </w:r>
          </w:p>
        </w:tc>
        <w:tc>
          <w:tcPr>
            <w:tcW w:w="560" w:type="pct"/>
            <w:vMerge w:val="restart"/>
          </w:tcPr>
          <w:p w:rsidR="00EC28CE" w:rsidRPr="00E16D87" w:rsidRDefault="00EC28CE" w:rsidP="00EC28CE">
            <w:pPr>
              <w:pStyle w:val="Tabelltext"/>
              <w:rPr>
                <w:b/>
              </w:rPr>
            </w:pPr>
            <w:r w:rsidRPr="00E16D87">
              <w:rPr>
                <w:b/>
              </w:rPr>
              <w:t>Glasull</w:t>
            </w:r>
          </w:p>
        </w:tc>
        <w:tc>
          <w:tcPr>
            <w:tcW w:w="141" w:type="pct"/>
            <w:shd w:val="clear" w:color="auto" w:fill="70AD47"/>
          </w:tcPr>
          <w:p w:rsidR="00EC28CE" w:rsidRPr="00E16D87" w:rsidRDefault="00EC28CE" w:rsidP="00EC28CE">
            <w:pPr>
              <w:pStyle w:val="Tabelltext"/>
              <w:rPr>
                <w:b/>
              </w:rPr>
            </w:pPr>
          </w:p>
        </w:tc>
        <w:tc>
          <w:tcPr>
            <w:tcW w:w="665" w:type="pct"/>
            <w:vMerge w:val="restart"/>
          </w:tcPr>
          <w:p w:rsidR="00EC28CE" w:rsidRPr="00030878" w:rsidRDefault="00EC28CE" w:rsidP="00EC28CE">
            <w:pPr>
              <w:pStyle w:val="Tabelltext"/>
            </w:pPr>
          </w:p>
        </w:tc>
        <w:tc>
          <w:tcPr>
            <w:tcW w:w="566" w:type="pct"/>
            <w:vMerge w:val="restart"/>
          </w:tcPr>
          <w:p w:rsidR="00EC28CE" w:rsidRPr="001D738D" w:rsidRDefault="00EC28CE" w:rsidP="00EC28CE">
            <w:pPr>
              <w:pStyle w:val="Tabelltext"/>
            </w:pPr>
          </w:p>
        </w:tc>
        <w:tc>
          <w:tcPr>
            <w:tcW w:w="366" w:type="pct"/>
            <w:vMerge w:val="restart"/>
          </w:tcPr>
          <w:p w:rsidR="00EC28CE" w:rsidRDefault="00EC28CE" w:rsidP="00EC28CE">
            <w:pPr>
              <w:pStyle w:val="Tabelltext"/>
            </w:pPr>
            <w:r w:rsidRPr="00780081">
              <w:t>170904</w:t>
            </w:r>
          </w:p>
        </w:tc>
        <w:tc>
          <w:tcPr>
            <w:tcW w:w="642" w:type="pct"/>
            <w:vMerge w:val="restart"/>
            <w:shd w:val="clear" w:color="auto" w:fill="auto"/>
          </w:tcPr>
          <w:p w:rsidR="00EC28CE" w:rsidRDefault="00EC28CE" w:rsidP="00EC28CE">
            <w:pPr>
              <w:pStyle w:val="Tabelltext"/>
            </w:pPr>
          </w:p>
        </w:tc>
        <w:tc>
          <w:tcPr>
            <w:tcW w:w="851" w:type="pct"/>
            <w:vMerge w:val="restart"/>
            <w:shd w:val="clear" w:color="auto" w:fill="CCFFCC"/>
          </w:tcPr>
          <w:p w:rsidR="00EC28CE" w:rsidRDefault="00EC28CE" w:rsidP="00EC28CE">
            <w:pPr>
              <w:pStyle w:val="Tabelltext"/>
            </w:pPr>
            <w:r>
              <w:t>Undersök om återvinning är möjlig, annars till deponi</w:t>
            </w:r>
          </w:p>
        </w:tc>
        <w:tc>
          <w:tcPr>
            <w:tcW w:w="672" w:type="pct"/>
            <w:vMerge w:val="restart"/>
          </w:tcPr>
          <w:p w:rsidR="00EC28CE" w:rsidRDefault="00EC28CE" w:rsidP="00EC28CE">
            <w:pPr>
              <w:pStyle w:val="Tabelltext"/>
            </w:pPr>
          </w:p>
        </w:tc>
      </w:tr>
      <w:tr w:rsidR="00EC28CE" w:rsidTr="00061562">
        <w:trPr>
          <w:cantSplit/>
          <w:trHeight w:val="225"/>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C5E0B3"/>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225"/>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70AD47"/>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396"/>
        </w:trPr>
        <w:tc>
          <w:tcPr>
            <w:tcW w:w="537" w:type="pct"/>
            <w:gridSpan w:val="2"/>
            <w:vMerge/>
            <w:shd w:val="clear" w:color="auto" w:fill="auto"/>
          </w:tcPr>
          <w:p w:rsidR="00EC28CE" w:rsidRPr="00E16D87" w:rsidRDefault="00EC28CE" w:rsidP="00EC28CE">
            <w:pPr>
              <w:pStyle w:val="Tabelltext"/>
              <w:rPr>
                <w:b/>
              </w:rPr>
            </w:pPr>
          </w:p>
        </w:tc>
        <w:tc>
          <w:tcPr>
            <w:tcW w:w="560" w:type="pct"/>
            <w:vMerge w:val="restart"/>
          </w:tcPr>
          <w:p w:rsidR="00EC28CE" w:rsidRPr="00E16D87" w:rsidRDefault="00EC28CE" w:rsidP="00EC28CE">
            <w:pPr>
              <w:pStyle w:val="Tabelltext"/>
              <w:rPr>
                <w:b/>
              </w:rPr>
            </w:pPr>
            <w:r w:rsidRPr="00E16D87">
              <w:rPr>
                <w:b/>
              </w:rPr>
              <w:t>Stenull</w:t>
            </w:r>
          </w:p>
        </w:tc>
        <w:tc>
          <w:tcPr>
            <w:tcW w:w="141" w:type="pct"/>
            <w:shd w:val="clear" w:color="auto" w:fill="9999FF"/>
          </w:tcPr>
          <w:p w:rsidR="00EC28CE" w:rsidRPr="00E16D87" w:rsidRDefault="00EC28CE" w:rsidP="00EC28CE">
            <w:pPr>
              <w:pStyle w:val="Tabelltext"/>
              <w:rPr>
                <w:b/>
              </w:rPr>
            </w:pPr>
          </w:p>
        </w:tc>
        <w:tc>
          <w:tcPr>
            <w:tcW w:w="665" w:type="pct"/>
            <w:vMerge w:val="restart"/>
          </w:tcPr>
          <w:p w:rsidR="00EC28CE" w:rsidRPr="00030878" w:rsidRDefault="00EC28CE" w:rsidP="00EC28CE">
            <w:pPr>
              <w:pStyle w:val="Tabelltext"/>
            </w:pPr>
          </w:p>
        </w:tc>
        <w:tc>
          <w:tcPr>
            <w:tcW w:w="566" w:type="pct"/>
            <w:vMerge w:val="restart"/>
          </w:tcPr>
          <w:p w:rsidR="00EC28CE" w:rsidRPr="001D738D" w:rsidRDefault="00EC28CE" w:rsidP="00EC28CE">
            <w:pPr>
              <w:pStyle w:val="Tabelltext"/>
            </w:pPr>
          </w:p>
        </w:tc>
        <w:tc>
          <w:tcPr>
            <w:tcW w:w="366" w:type="pct"/>
            <w:vMerge w:val="restart"/>
          </w:tcPr>
          <w:p w:rsidR="00EC28CE" w:rsidRDefault="00EC28CE" w:rsidP="00EC28CE">
            <w:pPr>
              <w:pStyle w:val="Tabelltext"/>
            </w:pPr>
            <w:r w:rsidRPr="00780081">
              <w:t>170904</w:t>
            </w:r>
          </w:p>
        </w:tc>
        <w:tc>
          <w:tcPr>
            <w:tcW w:w="642" w:type="pct"/>
            <w:vMerge w:val="restart"/>
            <w:shd w:val="clear" w:color="auto" w:fill="auto"/>
          </w:tcPr>
          <w:p w:rsidR="00EC28CE" w:rsidRDefault="00EC28CE" w:rsidP="00EC28CE">
            <w:pPr>
              <w:pStyle w:val="Tabelltext"/>
            </w:pPr>
          </w:p>
        </w:tc>
        <w:tc>
          <w:tcPr>
            <w:tcW w:w="851" w:type="pct"/>
            <w:vMerge w:val="restart"/>
            <w:shd w:val="clear" w:color="auto" w:fill="CCFFCC"/>
          </w:tcPr>
          <w:p w:rsidR="00EC28CE" w:rsidRDefault="00EC28CE" w:rsidP="00EC28CE">
            <w:pPr>
              <w:pStyle w:val="Tabelltext"/>
            </w:pPr>
            <w:r>
              <w:t xml:space="preserve">Undersök om återvinning är möjlig, annars till deponi. </w:t>
            </w:r>
          </w:p>
          <w:p w:rsidR="00EC28CE" w:rsidRDefault="00EC28CE" w:rsidP="00EC28CE">
            <w:pPr>
              <w:pStyle w:val="Tabelltext"/>
            </w:pPr>
            <w:r>
              <w:t>U</w:t>
            </w:r>
            <w:r w:rsidRPr="00BA03A4">
              <w:t xml:space="preserve">tsorterad stenullsisolering </w:t>
            </w:r>
            <w:r>
              <w:t>kan återanvändas som</w:t>
            </w:r>
            <w:r w:rsidRPr="00BA03A4">
              <w:t xml:space="preserve"> lösull</w:t>
            </w:r>
            <w:r>
              <w:t xml:space="preserve"> som kan </w:t>
            </w:r>
            <w:r w:rsidRPr="00BA03A4">
              <w:t>användas som isolering i exempelvis vindsutrymmen.</w:t>
            </w:r>
            <w:r>
              <w:t xml:space="preserve"> </w:t>
            </w:r>
          </w:p>
          <w:p w:rsidR="00EC28CE" w:rsidRDefault="00EC28CE" w:rsidP="00EC28CE">
            <w:pPr>
              <w:pStyle w:val="Tabelltext"/>
            </w:pPr>
            <w:r w:rsidRPr="00BA03A4">
              <w:t>Torr, ren isolering samlas i säckar som sedan skickas tillbaka till fabrik för återvinning.</w:t>
            </w:r>
          </w:p>
        </w:tc>
        <w:tc>
          <w:tcPr>
            <w:tcW w:w="672" w:type="pct"/>
            <w:vMerge w:val="restart"/>
          </w:tcPr>
          <w:p w:rsidR="00EC28CE" w:rsidRDefault="00EC28CE" w:rsidP="00EC28CE">
            <w:pPr>
              <w:pStyle w:val="Tabelltext"/>
            </w:pPr>
          </w:p>
        </w:tc>
      </w:tr>
      <w:tr w:rsidR="00EC28CE" w:rsidTr="00061562">
        <w:trPr>
          <w:cantSplit/>
          <w:trHeight w:val="396"/>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C5E0B3"/>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Pr="00780081"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396"/>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9999FF"/>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Pr="00780081"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396"/>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C5E0B3"/>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Pr="00780081"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396"/>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9999FF"/>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Pr="00780081"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225"/>
        </w:trPr>
        <w:tc>
          <w:tcPr>
            <w:tcW w:w="537" w:type="pct"/>
            <w:gridSpan w:val="2"/>
            <w:vMerge/>
            <w:shd w:val="clear" w:color="auto" w:fill="auto"/>
          </w:tcPr>
          <w:p w:rsidR="00EC28CE" w:rsidRPr="00E16D87" w:rsidRDefault="00EC28CE" w:rsidP="00EC28CE">
            <w:pPr>
              <w:pStyle w:val="Tabelltext"/>
              <w:rPr>
                <w:b/>
              </w:rPr>
            </w:pPr>
          </w:p>
        </w:tc>
        <w:tc>
          <w:tcPr>
            <w:tcW w:w="560" w:type="pct"/>
            <w:vMerge w:val="restart"/>
          </w:tcPr>
          <w:p w:rsidR="00EC28CE" w:rsidRPr="00E16D87" w:rsidRDefault="00EC28CE" w:rsidP="00EC28CE">
            <w:pPr>
              <w:pStyle w:val="Tabelltext"/>
              <w:rPr>
                <w:b/>
              </w:rPr>
            </w:pPr>
            <w:r>
              <w:rPr>
                <w:b/>
              </w:rPr>
              <w:t>Mineralull mix</w:t>
            </w:r>
          </w:p>
        </w:tc>
        <w:tc>
          <w:tcPr>
            <w:tcW w:w="141" w:type="pct"/>
            <w:shd w:val="clear" w:color="auto" w:fill="000000"/>
          </w:tcPr>
          <w:p w:rsidR="00EC28CE" w:rsidRPr="00E16D87" w:rsidRDefault="00EC28CE" w:rsidP="00EC28CE">
            <w:pPr>
              <w:pStyle w:val="Tabelltext"/>
              <w:rPr>
                <w:b/>
              </w:rPr>
            </w:pPr>
          </w:p>
        </w:tc>
        <w:tc>
          <w:tcPr>
            <w:tcW w:w="665" w:type="pct"/>
            <w:vMerge w:val="restart"/>
          </w:tcPr>
          <w:p w:rsidR="00EC28CE" w:rsidRPr="00030878" w:rsidRDefault="00EC28CE" w:rsidP="00EC28CE">
            <w:pPr>
              <w:pStyle w:val="Tabelltext"/>
            </w:pPr>
          </w:p>
        </w:tc>
        <w:tc>
          <w:tcPr>
            <w:tcW w:w="566" w:type="pct"/>
            <w:vMerge w:val="restart"/>
          </w:tcPr>
          <w:p w:rsidR="00EC28CE" w:rsidRPr="001D738D" w:rsidRDefault="00EC28CE" w:rsidP="00EC28CE">
            <w:pPr>
              <w:pStyle w:val="Tabelltext"/>
            </w:pPr>
          </w:p>
        </w:tc>
        <w:tc>
          <w:tcPr>
            <w:tcW w:w="366" w:type="pct"/>
            <w:vMerge w:val="restart"/>
          </w:tcPr>
          <w:p w:rsidR="00EC28CE" w:rsidRDefault="00EC28CE" w:rsidP="00EC28CE">
            <w:pPr>
              <w:pStyle w:val="Tabelltext"/>
            </w:pPr>
            <w:r w:rsidRPr="00780081">
              <w:t>170904</w:t>
            </w:r>
          </w:p>
        </w:tc>
        <w:tc>
          <w:tcPr>
            <w:tcW w:w="642" w:type="pct"/>
            <w:vMerge w:val="restart"/>
            <w:shd w:val="clear" w:color="auto" w:fill="auto"/>
          </w:tcPr>
          <w:p w:rsidR="00EC28CE" w:rsidRDefault="00EC28CE" w:rsidP="00EC28CE">
            <w:pPr>
              <w:pStyle w:val="Tabelltext"/>
            </w:pPr>
          </w:p>
        </w:tc>
        <w:tc>
          <w:tcPr>
            <w:tcW w:w="851" w:type="pct"/>
            <w:vMerge w:val="restart"/>
            <w:shd w:val="clear" w:color="auto" w:fill="CCFFCC"/>
          </w:tcPr>
          <w:p w:rsidR="00EC28CE" w:rsidRDefault="00EC28CE" w:rsidP="00EC28CE">
            <w:pPr>
              <w:pStyle w:val="Tabelltext"/>
            </w:pPr>
            <w:r>
              <w:t>Undersök om återvinning är möjlig, annars till deponi</w:t>
            </w:r>
          </w:p>
        </w:tc>
        <w:tc>
          <w:tcPr>
            <w:tcW w:w="672" w:type="pct"/>
            <w:vMerge w:val="restart"/>
          </w:tcPr>
          <w:p w:rsidR="00EC28CE" w:rsidRDefault="00EC28CE" w:rsidP="00EC28CE">
            <w:pPr>
              <w:pStyle w:val="Tabelltext"/>
            </w:pPr>
          </w:p>
        </w:tc>
      </w:tr>
      <w:tr w:rsidR="00EC28CE" w:rsidTr="00061562">
        <w:trPr>
          <w:cantSplit/>
          <w:trHeight w:val="225"/>
        </w:trPr>
        <w:tc>
          <w:tcPr>
            <w:tcW w:w="537" w:type="pct"/>
            <w:gridSpan w:val="2"/>
            <w:vMerge/>
            <w:shd w:val="clear" w:color="auto" w:fill="auto"/>
          </w:tcPr>
          <w:p w:rsidR="00EC28CE" w:rsidRPr="00E16D87" w:rsidRDefault="00EC28CE" w:rsidP="00EC28CE">
            <w:pPr>
              <w:pStyle w:val="Tabelltext"/>
              <w:rPr>
                <w:b/>
              </w:rPr>
            </w:pPr>
          </w:p>
        </w:tc>
        <w:tc>
          <w:tcPr>
            <w:tcW w:w="560" w:type="pct"/>
            <w:vMerge/>
          </w:tcPr>
          <w:p w:rsidR="00EC28CE" w:rsidRPr="00E16D87" w:rsidRDefault="00EC28CE" w:rsidP="00EC28CE">
            <w:pPr>
              <w:pStyle w:val="Tabelltext"/>
              <w:rPr>
                <w:b/>
              </w:rPr>
            </w:pPr>
          </w:p>
        </w:tc>
        <w:tc>
          <w:tcPr>
            <w:tcW w:w="141" w:type="pct"/>
            <w:shd w:val="clear" w:color="auto" w:fill="C5E0B3"/>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tcPr>
          <w:p w:rsidR="00EC28CE" w:rsidRPr="001D738D" w:rsidRDefault="00EC28CE" w:rsidP="00EC28CE">
            <w:pPr>
              <w:pStyle w:val="Tabelltext"/>
            </w:pPr>
          </w:p>
        </w:tc>
        <w:tc>
          <w:tcPr>
            <w:tcW w:w="366" w:type="pct"/>
            <w:vMerge/>
          </w:tcPr>
          <w:p w:rsidR="00EC28CE" w:rsidRPr="00780081"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tcPr>
          <w:p w:rsidR="00EC28CE" w:rsidRDefault="00EC28CE" w:rsidP="00EC28CE">
            <w:pPr>
              <w:pStyle w:val="Tabelltext"/>
            </w:pPr>
          </w:p>
        </w:tc>
      </w:tr>
      <w:tr w:rsidR="00EC28CE" w:rsidTr="00061562">
        <w:trPr>
          <w:cantSplit/>
          <w:trHeight w:val="751"/>
        </w:trPr>
        <w:tc>
          <w:tcPr>
            <w:tcW w:w="537" w:type="pct"/>
            <w:gridSpan w:val="2"/>
            <w:shd w:val="clear" w:color="auto" w:fill="auto"/>
          </w:tcPr>
          <w:p w:rsidR="00EC28CE" w:rsidRPr="00300AC1" w:rsidRDefault="00EC28CE" w:rsidP="00EC28CE">
            <w:pPr>
              <w:pStyle w:val="Tabelltext"/>
              <w:rPr>
                <w:bCs/>
              </w:rPr>
            </w:pPr>
            <w:r w:rsidRPr="003A5F28">
              <w:rPr>
                <w:rStyle w:val="FormatmallRubrik3VnsterChar"/>
              </w:rPr>
              <w:lastRenderedPageBreak/>
              <w:t>Glas</w:t>
            </w:r>
          </w:p>
        </w:tc>
        <w:tc>
          <w:tcPr>
            <w:tcW w:w="560" w:type="pct"/>
            <w:shd w:val="clear" w:color="auto" w:fill="auto"/>
          </w:tcPr>
          <w:p w:rsidR="00EC28CE" w:rsidRPr="00E16D87" w:rsidRDefault="00EC28CE" w:rsidP="00EC28CE">
            <w:pPr>
              <w:pStyle w:val="Tabelltext"/>
              <w:rPr>
                <w:b/>
              </w:rPr>
            </w:pPr>
            <w:r w:rsidRPr="00E16D87">
              <w:rPr>
                <w:b/>
              </w:rPr>
              <w:t>Planglas</w:t>
            </w:r>
            <w:r>
              <w:rPr>
                <w:b/>
              </w:rPr>
              <w:br/>
            </w:r>
          </w:p>
        </w:tc>
        <w:tc>
          <w:tcPr>
            <w:tcW w:w="141" w:type="pct"/>
            <w:shd w:val="clear" w:color="auto" w:fill="70AD47"/>
          </w:tcPr>
          <w:p w:rsidR="00EC28CE" w:rsidRPr="00E16D87" w:rsidRDefault="00EC28CE" w:rsidP="00EC28CE">
            <w:pPr>
              <w:pStyle w:val="Tabelltext"/>
              <w:rPr>
                <w:b/>
              </w:rPr>
            </w:pPr>
          </w:p>
        </w:tc>
        <w:tc>
          <w:tcPr>
            <w:tcW w:w="665" w:type="pct"/>
            <w:shd w:val="clear" w:color="auto" w:fill="auto"/>
          </w:tcPr>
          <w:p w:rsidR="00EC28CE" w:rsidRPr="00E965E2" w:rsidRDefault="00EC28CE" w:rsidP="00EC28CE">
            <w:pPr>
              <w:pStyle w:val="Tabelltext"/>
            </w:pPr>
            <w:r w:rsidRPr="00E965E2">
              <w:t>Alla kvaliteter av planglas</w:t>
            </w:r>
          </w:p>
          <w:p w:rsidR="00EC28CE" w:rsidRPr="00E965E2" w:rsidRDefault="00EC28CE" w:rsidP="00EC28CE">
            <w:pPr>
              <w:pStyle w:val="Tabelltext"/>
            </w:pPr>
            <w:r w:rsidRPr="00E965E2">
              <w:t>Glasrutor utan bågar och tätnings</w:t>
            </w:r>
            <w:r w:rsidRPr="00E965E2">
              <w:softHyphen/>
              <w:t>lister</w:t>
            </w:r>
          </w:p>
          <w:p w:rsidR="00EC28CE" w:rsidRPr="00E965E2" w:rsidRDefault="00EC28CE" w:rsidP="00EC28CE">
            <w:pPr>
              <w:pStyle w:val="Tabelltext"/>
            </w:pPr>
            <w:r w:rsidRPr="00E965E2">
              <w:t>Härdat glas</w:t>
            </w:r>
          </w:p>
          <w:p w:rsidR="00EC28CE" w:rsidRPr="00E965E2" w:rsidRDefault="00EC28CE" w:rsidP="00EC28CE">
            <w:pPr>
              <w:pStyle w:val="Tabelltext"/>
            </w:pPr>
            <w:r w:rsidRPr="00E965E2">
              <w:t>Isolerrutor</w:t>
            </w:r>
          </w:p>
          <w:p w:rsidR="00EC28CE" w:rsidRPr="00E965E2" w:rsidRDefault="00EC28CE" w:rsidP="00EC28CE">
            <w:pPr>
              <w:pStyle w:val="Tabelltext"/>
              <w:rPr>
                <w:b/>
              </w:rPr>
            </w:pPr>
            <w:r w:rsidRPr="00E965E2">
              <w:t>Laminerat glas</w:t>
            </w:r>
          </w:p>
        </w:tc>
        <w:tc>
          <w:tcPr>
            <w:tcW w:w="566" w:type="pct"/>
          </w:tcPr>
          <w:p w:rsidR="00EC28CE" w:rsidRDefault="00EC28CE" w:rsidP="00EC28CE">
            <w:pPr>
              <w:pStyle w:val="Tabelltext"/>
            </w:pPr>
            <w:r w:rsidRPr="001D738D">
              <w:t>Isolerrutor med PCB</w:t>
            </w:r>
          </w:p>
          <w:p w:rsidR="00EC28CE" w:rsidRPr="001D738D" w:rsidRDefault="00EC28CE" w:rsidP="00EC28CE">
            <w:pPr>
              <w:pStyle w:val="Tabelltext"/>
            </w:pPr>
            <w:r>
              <w:t>Speglar</w:t>
            </w:r>
          </w:p>
        </w:tc>
        <w:tc>
          <w:tcPr>
            <w:tcW w:w="366" w:type="pct"/>
          </w:tcPr>
          <w:p w:rsidR="00EC28CE" w:rsidRDefault="00EC28CE" w:rsidP="00EC28CE">
            <w:pPr>
              <w:pStyle w:val="Tabelltext"/>
            </w:pPr>
            <w:r w:rsidRPr="00780081">
              <w:t>170202</w:t>
            </w:r>
          </w:p>
        </w:tc>
        <w:tc>
          <w:tcPr>
            <w:tcW w:w="642" w:type="pct"/>
            <w:shd w:val="clear" w:color="auto" w:fill="auto"/>
          </w:tcPr>
          <w:p w:rsidR="00EC28CE" w:rsidRDefault="00EC28CE" w:rsidP="00EC28CE">
            <w:pPr>
              <w:pStyle w:val="Tabelltext"/>
            </w:pPr>
          </w:p>
        </w:tc>
        <w:tc>
          <w:tcPr>
            <w:tcW w:w="851" w:type="pct"/>
            <w:shd w:val="clear" w:color="auto" w:fill="CCFFCC"/>
          </w:tcPr>
          <w:p w:rsidR="00EC28CE" w:rsidRDefault="00EC28CE" w:rsidP="00EC28CE">
            <w:pPr>
              <w:pStyle w:val="Tabelltext"/>
              <w:shd w:val="clear" w:color="auto" w:fill="CCFFCC"/>
            </w:pPr>
            <w:r>
              <w:t xml:space="preserve">OBS! </w:t>
            </w:r>
            <w:r w:rsidRPr="00E35702">
              <w:t>Sorteras helst separat för att återvinnas.</w:t>
            </w:r>
            <w:r>
              <w:t xml:space="preserve"> Allt glas i kolumnen ”Får innehålla” kan återvinnas. Glas för återvinning får ej innehålla g</w:t>
            </w:r>
            <w:r w:rsidRPr="00690762">
              <w:t>las med blyspröjs</w:t>
            </w:r>
            <w:r>
              <w:t xml:space="preserve"> eller träbågar. </w:t>
            </w:r>
          </w:p>
          <w:p w:rsidR="00EC28CE" w:rsidRDefault="00EC28CE" w:rsidP="00EC28CE">
            <w:pPr>
              <w:pStyle w:val="Tabelltext"/>
              <w:shd w:val="clear" w:color="auto" w:fill="CCFFCC"/>
            </w:pPr>
            <w:r>
              <w:t>För återvinning av sådana: Separera glaset på arbetsplatsen eller kontakta glasmäst</w:t>
            </w:r>
            <w:r>
              <w:softHyphen/>
              <w:t>are ang möjlighet att ta hand om glasrutor med blyspröjs eller bågar för separe</w:t>
            </w:r>
            <w:r>
              <w:softHyphen/>
              <w:t>ring inför återvin</w:t>
            </w:r>
            <w:r>
              <w:softHyphen/>
              <w:t>ning.</w:t>
            </w:r>
          </w:p>
          <w:p w:rsidR="00EC28CE" w:rsidRDefault="00EC28CE" w:rsidP="00EC28CE">
            <w:pPr>
              <w:pStyle w:val="Tabelltext"/>
            </w:pPr>
            <w:r>
              <w:t>Speglar lämnas till deponi</w:t>
            </w:r>
          </w:p>
        </w:tc>
        <w:tc>
          <w:tcPr>
            <w:tcW w:w="672" w:type="pct"/>
          </w:tcPr>
          <w:p w:rsidR="00EC28CE" w:rsidRDefault="00EC28CE" w:rsidP="00EC28CE">
            <w:pPr>
              <w:pStyle w:val="Tabelltext"/>
            </w:pPr>
            <w:r w:rsidRPr="003C13A4">
              <w:t>Glasmästare kan ha avtal med åter</w:t>
            </w:r>
            <w:r>
              <w:softHyphen/>
            </w:r>
            <w:r w:rsidRPr="003C13A4">
              <w:t>vinnare för ren planglas</w:t>
            </w:r>
            <w:r>
              <w:softHyphen/>
            </w:r>
            <w:r w:rsidRPr="003C13A4">
              <w:t>fraktion</w:t>
            </w:r>
            <w:r>
              <w:t>.</w:t>
            </w:r>
          </w:p>
          <w:p w:rsidR="00EC28CE" w:rsidRDefault="00EC28CE" w:rsidP="00EC28CE">
            <w:pPr>
              <w:pStyle w:val="Tabelltext"/>
            </w:pPr>
          </w:p>
        </w:tc>
      </w:tr>
      <w:tr w:rsidR="00EC28CE" w:rsidRPr="002E585D" w:rsidTr="00061562">
        <w:trPr>
          <w:cantSplit/>
          <w:trHeight w:val="751"/>
        </w:trPr>
        <w:tc>
          <w:tcPr>
            <w:tcW w:w="537" w:type="pct"/>
            <w:gridSpan w:val="2"/>
            <w:shd w:val="clear" w:color="auto" w:fill="auto"/>
          </w:tcPr>
          <w:p w:rsidR="00EC28CE" w:rsidRDefault="00EC28CE" w:rsidP="00EC28CE">
            <w:pPr>
              <w:pStyle w:val="Tabelltext"/>
              <w:rPr>
                <w:rStyle w:val="FormatmallRubrik3VnsterChar"/>
              </w:rPr>
            </w:pPr>
            <w:r>
              <w:rPr>
                <w:rStyle w:val="FormatmallRubrik3VnsterChar"/>
              </w:rPr>
              <w:t>Glas</w:t>
            </w:r>
          </w:p>
          <w:p w:rsidR="00EC28CE" w:rsidRPr="00300AC1" w:rsidRDefault="00EC28CE" w:rsidP="00EC28CE">
            <w:pPr>
              <w:pStyle w:val="Tabelltext"/>
              <w:rPr>
                <w:bCs/>
              </w:rPr>
            </w:pPr>
          </w:p>
        </w:tc>
        <w:tc>
          <w:tcPr>
            <w:tcW w:w="701" w:type="pct"/>
            <w:gridSpan w:val="2"/>
            <w:shd w:val="clear" w:color="auto" w:fill="auto"/>
          </w:tcPr>
          <w:p w:rsidR="00EC28CE" w:rsidRDefault="00EC28CE" w:rsidP="00EC28CE">
            <w:pPr>
              <w:pStyle w:val="Tabelltext"/>
              <w:rPr>
                <w:b/>
              </w:rPr>
            </w:pPr>
            <w:r>
              <w:rPr>
                <w:b/>
              </w:rPr>
              <w:t>Glasförpackningar mix</w:t>
            </w:r>
          </w:p>
          <w:p w:rsidR="00EC28CE" w:rsidRPr="00E16D87" w:rsidRDefault="00EC28CE" w:rsidP="00EC28CE">
            <w:pPr>
              <w:pStyle w:val="Tabelltext"/>
              <w:rPr>
                <w:b/>
              </w:rPr>
            </w:pPr>
            <w:r w:rsidRPr="007F5A7E">
              <w:t>(</w:t>
            </w:r>
            <w:r>
              <w:t xml:space="preserve">För </w:t>
            </w:r>
            <w:r w:rsidRPr="007F5A7E">
              <w:t>skyltkulör se längst ner detta dokument)</w:t>
            </w:r>
          </w:p>
        </w:tc>
        <w:tc>
          <w:tcPr>
            <w:tcW w:w="665" w:type="pct"/>
            <w:shd w:val="clear" w:color="auto" w:fill="auto"/>
          </w:tcPr>
          <w:p w:rsidR="00EC28CE" w:rsidRPr="00E965E2" w:rsidRDefault="00EC28CE" w:rsidP="00EC28CE">
            <w:pPr>
              <w:pStyle w:val="Tabelltext"/>
            </w:pPr>
            <w:r>
              <w:t>Både färgade och ofärgade glasförpackningar</w:t>
            </w:r>
          </w:p>
        </w:tc>
        <w:tc>
          <w:tcPr>
            <w:tcW w:w="566" w:type="pct"/>
          </w:tcPr>
          <w:p w:rsidR="00EC28CE" w:rsidRPr="001D738D" w:rsidRDefault="00EC28CE" w:rsidP="00EC28CE">
            <w:pPr>
              <w:pStyle w:val="Tabelltext"/>
            </w:pPr>
          </w:p>
        </w:tc>
        <w:tc>
          <w:tcPr>
            <w:tcW w:w="366" w:type="pct"/>
          </w:tcPr>
          <w:p w:rsidR="00EC28CE" w:rsidRPr="00780081" w:rsidRDefault="00EC28CE" w:rsidP="00EC28CE">
            <w:pPr>
              <w:pStyle w:val="Tabelltext"/>
            </w:pPr>
            <w:r>
              <w:t>150107</w:t>
            </w:r>
          </w:p>
        </w:tc>
        <w:tc>
          <w:tcPr>
            <w:tcW w:w="642" w:type="pct"/>
            <w:shd w:val="clear" w:color="auto" w:fill="auto"/>
          </w:tcPr>
          <w:p w:rsidR="00EC28CE" w:rsidRDefault="00EC28CE" w:rsidP="00EC28CE">
            <w:pPr>
              <w:pStyle w:val="Tabelltext"/>
            </w:pPr>
            <w:r w:rsidRPr="006F3871">
              <w:t>Producentansvar för förpackningar, se sida 1 i denna bilaga</w:t>
            </w:r>
            <w:r>
              <w:t>.</w:t>
            </w:r>
          </w:p>
        </w:tc>
        <w:tc>
          <w:tcPr>
            <w:tcW w:w="851" w:type="pct"/>
            <w:shd w:val="clear" w:color="auto" w:fill="CCFFCC"/>
          </w:tcPr>
          <w:p w:rsidR="00EC28CE" w:rsidRDefault="00EC28CE" w:rsidP="00EC28CE">
            <w:pPr>
              <w:pStyle w:val="Tabelltext"/>
              <w:shd w:val="clear" w:color="auto" w:fill="CCFFCC"/>
            </w:pPr>
          </w:p>
        </w:tc>
        <w:tc>
          <w:tcPr>
            <w:tcW w:w="672" w:type="pct"/>
          </w:tcPr>
          <w:p w:rsidR="00EC28CE" w:rsidRPr="002E585D" w:rsidRDefault="00EC28CE" w:rsidP="00EC28CE">
            <w:pPr>
              <w:pStyle w:val="Tabelltext"/>
            </w:pPr>
            <w:r>
              <w:t xml:space="preserve">Mer info på </w:t>
            </w:r>
            <w:hyperlink r:id="rId24" w:history="1">
              <w:r w:rsidRPr="00DB12EA">
                <w:rPr>
                  <w:rStyle w:val="Hyperlnk"/>
                </w:rPr>
                <w:t>www.ftiab.se</w:t>
              </w:r>
            </w:hyperlink>
            <w:r>
              <w:t xml:space="preserve">, </w:t>
            </w:r>
            <w:hyperlink r:id="rId25" w:history="1">
              <w:r w:rsidRPr="002E585D">
                <w:rPr>
                  <w:rStyle w:val="Hyperlnk"/>
                </w:rPr>
                <w:t>www.glasatervinning.se</w:t>
              </w:r>
            </w:hyperlink>
          </w:p>
        </w:tc>
      </w:tr>
      <w:tr w:rsidR="00EC28CE" w:rsidTr="00061562">
        <w:trPr>
          <w:cantSplit/>
          <w:trHeight w:val="337"/>
        </w:trPr>
        <w:tc>
          <w:tcPr>
            <w:tcW w:w="443" w:type="pct"/>
            <w:vMerge w:val="restart"/>
            <w:shd w:val="clear" w:color="auto" w:fill="auto"/>
          </w:tcPr>
          <w:p w:rsidR="00EC28CE" w:rsidRPr="00E16D87" w:rsidRDefault="00EC28CE" w:rsidP="00EC28CE">
            <w:pPr>
              <w:pStyle w:val="Tabelltext"/>
            </w:pPr>
            <w:r>
              <w:br w:type="page"/>
            </w:r>
            <w:r w:rsidRPr="0069346B">
              <w:rPr>
                <w:rStyle w:val="FormatmallRubrik3VnsterChar"/>
              </w:rPr>
              <w:t xml:space="preserve">Blandat avfall – </w:t>
            </w:r>
            <w:r w:rsidRPr="00766F57">
              <w:rPr>
                <w:rStyle w:val="FormatmallRubrik3VnsterChar"/>
              </w:rPr>
              <w:t>för efter</w:t>
            </w:r>
            <w:r w:rsidRPr="00766F57">
              <w:rPr>
                <w:rStyle w:val="FormatmallRubrik3VnsterChar"/>
              </w:rPr>
              <w:softHyphen/>
              <w:t>sortering</w:t>
            </w:r>
            <w:r>
              <w:rPr>
                <w:rStyle w:val="FormatmallRubrik3VnsterChar"/>
              </w:rPr>
              <w:br/>
            </w:r>
          </w:p>
        </w:tc>
        <w:tc>
          <w:tcPr>
            <w:tcW w:w="94" w:type="pct"/>
            <w:tcBorders>
              <w:bottom w:val="single" w:sz="4" w:space="0" w:color="auto"/>
            </w:tcBorders>
            <w:shd w:val="clear" w:color="auto" w:fill="FFFF00"/>
          </w:tcPr>
          <w:p w:rsidR="00EC28CE" w:rsidRPr="00E16D87" w:rsidRDefault="00EC28CE" w:rsidP="00EC28CE">
            <w:pPr>
              <w:pStyle w:val="Tabelltext"/>
            </w:pPr>
          </w:p>
        </w:tc>
        <w:tc>
          <w:tcPr>
            <w:tcW w:w="701" w:type="pct"/>
            <w:gridSpan w:val="2"/>
            <w:vMerge w:val="restart"/>
            <w:shd w:val="clear" w:color="auto" w:fill="auto"/>
          </w:tcPr>
          <w:p w:rsidR="00EC28CE" w:rsidRPr="00E16D87" w:rsidRDefault="00EC28CE" w:rsidP="00EC28CE">
            <w:pPr>
              <w:pStyle w:val="Tabelltext"/>
              <w:rPr>
                <w:b/>
              </w:rPr>
            </w:pPr>
            <w:r>
              <w:rPr>
                <w:b/>
              </w:rPr>
              <w:t>Flera fraktioner finns, se www.recycling.se/beast</w:t>
            </w:r>
          </w:p>
        </w:tc>
        <w:tc>
          <w:tcPr>
            <w:tcW w:w="665" w:type="pct"/>
            <w:vMerge w:val="restart"/>
          </w:tcPr>
          <w:p w:rsidR="00EC28CE" w:rsidRDefault="00EC28CE" w:rsidP="00EC28CE">
            <w:pPr>
              <w:pStyle w:val="Tabelltext"/>
            </w:pPr>
            <w:r w:rsidRPr="00030878">
              <w:t>Det som ej kan källsorteras</w:t>
            </w:r>
            <w:r w:rsidRPr="00653925">
              <w:t xml:space="preserve"> </w:t>
            </w:r>
          </w:p>
          <w:p w:rsidR="00EC28CE" w:rsidRDefault="00EC28CE" w:rsidP="00EC28CE">
            <w:pPr>
              <w:pStyle w:val="Tabelltext"/>
            </w:pPr>
            <w:r w:rsidRPr="00653925">
              <w:t xml:space="preserve">Papper, </w:t>
            </w:r>
            <w:r>
              <w:t xml:space="preserve">wellpapp, </w:t>
            </w:r>
            <w:r w:rsidRPr="00653925">
              <w:t>trä och plast</w:t>
            </w:r>
            <w:r>
              <w:t xml:space="preserve"> som inte är förpack</w:t>
            </w:r>
            <w:r>
              <w:softHyphen/>
              <w:t>ningar</w:t>
            </w:r>
          </w:p>
          <w:p w:rsidR="00EC28CE" w:rsidRDefault="00EC28CE" w:rsidP="00EC28CE">
            <w:pPr>
              <w:pStyle w:val="Tabelltext"/>
            </w:pPr>
            <w:r>
              <w:t>Blandat skrot</w:t>
            </w:r>
          </w:p>
          <w:p w:rsidR="00EC28CE" w:rsidRDefault="00EC28CE" w:rsidP="00EC28CE">
            <w:pPr>
              <w:pStyle w:val="Tabelltext"/>
            </w:pPr>
            <w:r>
              <w:t>T</w:t>
            </w:r>
            <w:r w:rsidRPr="00653925">
              <w:t>extilier</w:t>
            </w:r>
          </w:p>
          <w:p w:rsidR="00EC28CE" w:rsidRPr="00030878" w:rsidRDefault="00EC28CE" w:rsidP="00EC28CE">
            <w:pPr>
              <w:pStyle w:val="Tabelltext"/>
            </w:pPr>
            <w:r>
              <w:t xml:space="preserve">Annat </w:t>
            </w:r>
            <w:r w:rsidRPr="00653925">
              <w:t>icke brännbart</w:t>
            </w:r>
          </w:p>
        </w:tc>
        <w:tc>
          <w:tcPr>
            <w:tcW w:w="566" w:type="pct"/>
            <w:vMerge w:val="restart"/>
            <w:shd w:val="clear" w:color="auto" w:fill="auto"/>
          </w:tcPr>
          <w:p w:rsidR="00EC28CE" w:rsidRDefault="00EC28CE" w:rsidP="00EC28CE">
            <w:pPr>
              <w:pStyle w:val="Tabelltext"/>
            </w:pPr>
            <w:r w:rsidRPr="001D738D">
              <w:t>Farligt avfall</w:t>
            </w:r>
          </w:p>
          <w:p w:rsidR="00EC28CE" w:rsidRDefault="00EC28CE" w:rsidP="00EC28CE">
            <w:pPr>
              <w:pStyle w:val="Tabelltext"/>
            </w:pPr>
            <w:r w:rsidRPr="001D738D">
              <w:t>El-avfall</w:t>
            </w:r>
          </w:p>
          <w:p w:rsidR="00EC28CE" w:rsidRPr="001D738D" w:rsidRDefault="00EC28CE" w:rsidP="00EC28CE">
            <w:pPr>
              <w:pStyle w:val="Tabelltext"/>
            </w:pPr>
            <w:r w:rsidRPr="001D738D">
              <w:t>Bildäck</w:t>
            </w:r>
          </w:p>
        </w:tc>
        <w:tc>
          <w:tcPr>
            <w:tcW w:w="366" w:type="pct"/>
            <w:vMerge w:val="restart"/>
            <w:shd w:val="clear" w:color="auto" w:fill="auto"/>
          </w:tcPr>
          <w:p w:rsidR="00EC28CE" w:rsidRDefault="00EC28CE" w:rsidP="00EC28CE">
            <w:pPr>
              <w:pStyle w:val="Tabelltext"/>
            </w:pPr>
            <w:r w:rsidRPr="00CC6C78">
              <w:t>170904</w:t>
            </w:r>
          </w:p>
        </w:tc>
        <w:tc>
          <w:tcPr>
            <w:tcW w:w="642" w:type="pct"/>
            <w:vMerge w:val="restart"/>
            <w:shd w:val="clear" w:color="auto" w:fill="auto"/>
          </w:tcPr>
          <w:p w:rsidR="00EC28CE" w:rsidRDefault="00EC28CE" w:rsidP="00EC28CE">
            <w:pPr>
              <w:pStyle w:val="Tabelltext"/>
            </w:pPr>
          </w:p>
        </w:tc>
        <w:tc>
          <w:tcPr>
            <w:tcW w:w="851" w:type="pct"/>
            <w:vMerge w:val="restart"/>
            <w:shd w:val="clear" w:color="auto" w:fill="CCFFCC"/>
          </w:tcPr>
          <w:p w:rsidR="00EC28CE" w:rsidRDefault="00EC28CE" w:rsidP="00EC28CE">
            <w:pPr>
              <w:pStyle w:val="Tabelltext"/>
            </w:pPr>
            <w:r>
              <w:t>Alternativ fraktion till ”Deponi (utsorterat)”.</w:t>
            </w:r>
          </w:p>
          <w:p w:rsidR="00EC28CE" w:rsidRPr="00D94128" w:rsidRDefault="00EC28CE" w:rsidP="00EC28CE">
            <w:pPr>
              <w:pStyle w:val="Tabelltext"/>
            </w:pPr>
            <w:r w:rsidRPr="00D94128">
              <w:t xml:space="preserve">Fraktionen minimeras. </w:t>
            </w:r>
          </w:p>
          <w:p w:rsidR="00EC28CE" w:rsidRDefault="00EC28CE" w:rsidP="00EC28CE">
            <w:pPr>
              <w:pStyle w:val="Tabelltext"/>
            </w:pPr>
            <w:r>
              <w:t xml:space="preserve">Eftersorteras. </w:t>
            </w:r>
          </w:p>
        </w:tc>
        <w:tc>
          <w:tcPr>
            <w:tcW w:w="672" w:type="pct"/>
            <w:vMerge w:val="restart"/>
            <w:shd w:val="clear" w:color="auto" w:fill="auto"/>
          </w:tcPr>
          <w:p w:rsidR="00EC28CE" w:rsidRDefault="00EC28CE" w:rsidP="00EC28CE">
            <w:pPr>
              <w:pStyle w:val="Tabelltext"/>
            </w:pPr>
          </w:p>
        </w:tc>
      </w:tr>
      <w:tr w:rsidR="00EC28CE" w:rsidTr="00061562">
        <w:trPr>
          <w:cantSplit/>
          <w:trHeight w:val="292"/>
        </w:trPr>
        <w:tc>
          <w:tcPr>
            <w:tcW w:w="443" w:type="pct"/>
            <w:vMerge/>
            <w:shd w:val="clear" w:color="auto" w:fill="auto"/>
          </w:tcPr>
          <w:p w:rsidR="00EC28CE" w:rsidRDefault="00EC28CE" w:rsidP="00EC28CE">
            <w:pPr>
              <w:pStyle w:val="Tabelltext"/>
            </w:pPr>
          </w:p>
        </w:tc>
        <w:tc>
          <w:tcPr>
            <w:tcW w:w="94" w:type="pct"/>
            <w:shd w:val="clear" w:color="auto" w:fill="000000"/>
          </w:tcPr>
          <w:p w:rsidR="00EC28CE" w:rsidRPr="00E16D87" w:rsidRDefault="00EC28CE" w:rsidP="00EC28CE">
            <w:pPr>
              <w:pStyle w:val="Tabelltext"/>
            </w:pPr>
          </w:p>
        </w:tc>
        <w:tc>
          <w:tcPr>
            <w:tcW w:w="701" w:type="pct"/>
            <w:gridSpan w:val="2"/>
            <w:vMerge/>
            <w:shd w:val="clear" w:color="auto" w:fill="auto"/>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shd w:val="clear" w:color="auto" w:fill="auto"/>
          </w:tcPr>
          <w:p w:rsidR="00EC28CE" w:rsidRPr="001D738D" w:rsidRDefault="00EC28CE" w:rsidP="00EC28CE">
            <w:pPr>
              <w:pStyle w:val="Tabelltext"/>
            </w:pPr>
          </w:p>
        </w:tc>
        <w:tc>
          <w:tcPr>
            <w:tcW w:w="366" w:type="pct"/>
            <w:vMerge/>
            <w:shd w:val="clear" w:color="auto" w:fill="auto"/>
          </w:tcPr>
          <w:p w:rsidR="00EC28CE" w:rsidRPr="00CC6C78"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shd w:val="clear" w:color="auto" w:fill="auto"/>
          </w:tcPr>
          <w:p w:rsidR="00EC28CE" w:rsidRDefault="00EC28CE" w:rsidP="00EC28CE">
            <w:pPr>
              <w:pStyle w:val="Tabelltext"/>
            </w:pPr>
          </w:p>
        </w:tc>
      </w:tr>
      <w:tr w:rsidR="00EC28CE" w:rsidTr="00061562">
        <w:trPr>
          <w:cantSplit/>
          <w:trHeight w:val="292"/>
        </w:trPr>
        <w:tc>
          <w:tcPr>
            <w:tcW w:w="443" w:type="pct"/>
            <w:vMerge/>
            <w:shd w:val="clear" w:color="auto" w:fill="auto"/>
          </w:tcPr>
          <w:p w:rsidR="00EC28CE" w:rsidRDefault="00EC28CE" w:rsidP="00EC28CE">
            <w:pPr>
              <w:pStyle w:val="Tabelltext"/>
            </w:pPr>
          </w:p>
        </w:tc>
        <w:tc>
          <w:tcPr>
            <w:tcW w:w="94" w:type="pct"/>
            <w:shd w:val="clear" w:color="auto" w:fill="FFFF00"/>
          </w:tcPr>
          <w:p w:rsidR="00EC28CE" w:rsidRPr="00E16D87" w:rsidRDefault="00EC28CE" w:rsidP="00EC28CE">
            <w:pPr>
              <w:pStyle w:val="Tabelltext"/>
            </w:pPr>
          </w:p>
        </w:tc>
        <w:tc>
          <w:tcPr>
            <w:tcW w:w="701" w:type="pct"/>
            <w:gridSpan w:val="2"/>
            <w:vMerge/>
            <w:shd w:val="clear" w:color="auto" w:fill="auto"/>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shd w:val="clear" w:color="auto" w:fill="auto"/>
          </w:tcPr>
          <w:p w:rsidR="00EC28CE" w:rsidRPr="001D738D" w:rsidRDefault="00EC28CE" w:rsidP="00EC28CE">
            <w:pPr>
              <w:pStyle w:val="Tabelltext"/>
            </w:pPr>
          </w:p>
        </w:tc>
        <w:tc>
          <w:tcPr>
            <w:tcW w:w="366" w:type="pct"/>
            <w:vMerge/>
            <w:shd w:val="clear" w:color="auto" w:fill="auto"/>
          </w:tcPr>
          <w:p w:rsidR="00EC28CE" w:rsidRPr="00CC6C78"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shd w:val="clear" w:color="auto" w:fill="auto"/>
          </w:tcPr>
          <w:p w:rsidR="00EC28CE" w:rsidRDefault="00EC28CE" w:rsidP="00EC28CE">
            <w:pPr>
              <w:pStyle w:val="Tabelltext"/>
            </w:pPr>
          </w:p>
        </w:tc>
      </w:tr>
      <w:tr w:rsidR="00EC28CE" w:rsidTr="00061562">
        <w:trPr>
          <w:cantSplit/>
          <w:trHeight w:val="251"/>
        </w:trPr>
        <w:tc>
          <w:tcPr>
            <w:tcW w:w="443" w:type="pct"/>
            <w:vMerge/>
            <w:shd w:val="clear" w:color="auto" w:fill="auto"/>
          </w:tcPr>
          <w:p w:rsidR="00EC28CE" w:rsidRDefault="00EC28CE" w:rsidP="00EC28CE">
            <w:pPr>
              <w:pStyle w:val="Tabelltext"/>
            </w:pPr>
          </w:p>
        </w:tc>
        <w:tc>
          <w:tcPr>
            <w:tcW w:w="94" w:type="pct"/>
            <w:shd w:val="clear" w:color="auto" w:fill="000000"/>
          </w:tcPr>
          <w:p w:rsidR="00EC28CE" w:rsidRPr="00E16D87" w:rsidRDefault="00EC28CE" w:rsidP="00EC28CE">
            <w:pPr>
              <w:pStyle w:val="Tabelltext"/>
            </w:pPr>
          </w:p>
        </w:tc>
        <w:tc>
          <w:tcPr>
            <w:tcW w:w="701" w:type="pct"/>
            <w:gridSpan w:val="2"/>
            <w:vMerge/>
            <w:shd w:val="clear" w:color="auto" w:fill="auto"/>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shd w:val="clear" w:color="auto" w:fill="auto"/>
          </w:tcPr>
          <w:p w:rsidR="00EC28CE" w:rsidRPr="001D738D" w:rsidRDefault="00EC28CE" w:rsidP="00EC28CE">
            <w:pPr>
              <w:pStyle w:val="Tabelltext"/>
            </w:pPr>
          </w:p>
        </w:tc>
        <w:tc>
          <w:tcPr>
            <w:tcW w:w="366" w:type="pct"/>
            <w:vMerge/>
            <w:shd w:val="clear" w:color="auto" w:fill="auto"/>
          </w:tcPr>
          <w:p w:rsidR="00EC28CE" w:rsidRPr="00CC6C78"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shd w:val="clear" w:color="auto" w:fill="auto"/>
          </w:tcPr>
          <w:p w:rsidR="00EC28CE" w:rsidRDefault="00EC28CE" w:rsidP="00EC28CE">
            <w:pPr>
              <w:pStyle w:val="Tabelltext"/>
            </w:pPr>
          </w:p>
        </w:tc>
      </w:tr>
      <w:tr w:rsidR="00EC28CE" w:rsidTr="00061562">
        <w:trPr>
          <w:cantSplit/>
          <w:trHeight w:val="277"/>
        </w:trPr>
        <w:tc>
          <w:tcPr>
            <w:tcW w:w="443" w:type="pct"/>
            <w:vMerge/>
            <w:shd w:val="clear" w:color="auto" w:fill="auto"/>
          </w:tcPr>
          <w:p w:rsidR="00EC28CE" w:rsidRDefault="00EC28CE" w:rsidP="00EC28CE">
            <w:pPr>
              <w:pStyle w:val="Tabelltext"/>
            </w:pPr>
          </w:p>
        </w:tc>
        <w:tc>
          <w:tcPr>
            <w:tcW w:w="94" w:type="pct"/>
            <w:shd w:val="clear" w:color="auto" w:fill="FFFF00"/>
          </w:tcPr>
          <w:p w:rsidR="00EC28CE" w:rsidRPr="00E16D87" w:rsidRDefault="00EC28CE" w:rsidP="00EC28CE">
            <w:pPr>
              <w:pStyle w:val="Tabelltext"/>
            </w:pPr>
          </w:p>
        </w:tc>
        <w:tc>
          <w:tcPr>
            <w:tcW w:w="701" w:type="pct"/>
            <w:gridSpan w:val="2"/>
            <w:vMerge/>
            <w:shd w:val="clear" w:color="auto" w:fill="auto"/>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shd w:val="clear" w:color="auto" w:fill="auto"/>
          </w:tcPr>
          <w:p w:rsidR="00EC28CE" w:rsidRPr="001D738D" w:rsidRDefault="00EC28CE" w:rsidP="00EC28CE">
            <w:pPr>
              <w:pStyle w:val="Tabelltext"/>
            </w:pPr>
          </w:p>
        </w:tc>
        <w:tc>
          <w:tcPr>
            <w:tcW w:w="366" w:type="pct"/>
            <w:vMerge/>
            <w:shd w:val="clear" w:color="auto" w:fill="auto"/>
          </w:tcPr>
          <w:p w:rsidR="00EC28CE" w:rsidRPr="00CC6C78"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shd w:val="clear" w:color="auto" w:fill="auto"/>
          </w:tcPr>
          <w:p w:rsidR="00EC28CE" w:rsidRDefault="00EC28CE" w:rsidP="00EC28CE">
            <w:pPr>
              <w:pStyle w:val="Tabelltext"/>
            </w:pPr>
          </w:p>
        </w:tc>
      </w:tr>
      <w:tr w:rsidR="00EC28CE" w:rsidTr="007E73A7">
        <w:trPr>
          <w:cantSplit/>
          <w:trHeight w:val="276"/>
        </w:trPr>
        <w:tc>
          <w:tcPr>
            <w:tcW w:w="443" w:type="pct"/>
            <w:vMerge/>
            <w:shd w:val="clear" w:color="auto" w:fill="auto"/>
          </w:tcPr>
          <w:p w:rsidR="00EC28CE" w:rsidRDefault="00EC28CE" w:rsidP="00EC28CE">
            <w:pPr>
              <w:pStyle w:val="Tabelltext"/>
            </w:pPr>
          </w:p>
        </w:tc>
        <w:tc>
          <w:tcPr>
            <w:tcW w:w="94" w:type="pct"/>
            <w:shd w:val="clear" w:color="auto" w:fill="000000"/>
          </w:tcPr>
          <w:p w:rsidR="00EC28CE" w:rsidRPr="00E16D87" w:rsidRDefault="00EC28CE" w:rsidP="00EC28CE">
            <w:pPr>
              <w:pStyle w:val="Tabelltext"/>
            </w:pPr>
          </w:p>
        </w:tc>
        <w:tc>
          <w:tcPr>
            <w:tcW w:w="701" w:type="pct"/>
            <w:gridSpan w:val="2"/>
            <w:vMerge/>
            <w:shd w:val="clear" w:color="auto" w:fill="auto"/>
          </w:tcPr>
          <w:p w:rsidR="00EC28CE" w:rsidRPr="00E16D87" w:rsidRDefault="00EC28CE" w:rsidP="00EC28CE">
            <w:pPr>
              <w:pStyle w:val="Tabelltext"/>
              <w:rPr>
                <w:b/>
              </w:rPr>
            </w:pPr>
          </w:p>
        </w:tc>
        <w:tc>
          <w:tcPr>
            <w:tcW w:w="665" w:type="pct"/>
            <w:vMerge/>
          </w:tcPr>
          <w:p w:rsidR="00EC28CE" w:rsidRPr="00030878" w:rsidRDefault="00EC28CE" w:rsidP="00EC28CE">
            <w:pPr>
              <w:pStyle w:val="Tabelltext"/>
            </w:pPr>
          </w:p>
        </w:tc>
        <w:tc>
          <w:tcPr>
            <w:tcW w:w="566" w:type="pct"/>
            <w:vMerge/>
            <w:shd w:val="clear" w:color="auto" w:fill="auto"/>
          </w:tcPr>
          <w:p w:rsidR="00EC28CE" w:rsidRPr="001D738D" w:rsidRDefault="00EC28CE" w:rsidP="00EC28CE">
            <w:pPr>
              <w:pStyle w:val="Tabelltext"/>
            </w:pPr>
          </w:p>
        </w:tc>
        <w:tc>
          <w:tcPr>
            <w:tcW w:w="366" w:type="pct"/>
            <w:vMerge/>
            <w:shd w:val="clear" w:color="auto" w:fill="auto"/>
          </w:tcPr>
          <w:p w:rsidR="00EC28CE" w:rsidRPr="00CC6C78" w:rsidRDefault="00EC28CE" w:rsidP="00EC28CE">
            <w:pPr>
              <w:pStyle w:val="Tabelltext"/>
            </w:pPr>
          </w:p>
        </w:tc>
        <w:tc>
          <w:tcPr>
            <w:tcW w:w="642" w:type="pct"/>
            <w:vMerge/>
            <w:shd w:val="clear" w:color="auto" w:fill="auto"/>
          </w:tcPr>
          <w:p w:rsidR="00EC28CE" w:rsidRDefault="00EC28CE" w:rsidP="00EC28CE">
            <w:pPr>
              <w:pStyle w:val="Tabelltext"/>
            </w:pPr>
          </w:p>
        </w:tc>
        <w:tc>
          <w:tcPr>
            <w:tcW w:w="851" w:type="pct"/>
            <w:vMerge/>
            <w:shd w:val="clear" w:color="auto" w:fill="CCFFCC"/>
          </w:tcPr>
          <w:p w:rsidR="00EC28CE" w:rsidRDefault="00EC28CE" w:rsidP="00EC28CE">
            <w:pPr>
              <w:pStyle w:val="Tabelltext"/>
            </w:pPr>
          </w:p>
        </w:tc>
        <w:tc>
          <w:tcPr>
            <w:tcW w:w="672" w:type="pct"/>
            <w:vMerge/>
            <w:shd w:val="clear" w:color="auto" w:fill="auto"/>
          </w:tcPr>
          <w:p w:rsidR="00EC28CE" w:rsidRDefault="00EC28CE" w:rsidP="00EC28CE">
            <w:pPr>
              <w:pStyle w:val="Tabelltext"/>
            </w:pPr>
          </w:p>
        </w:tc>
      </w:tr>
      <w:tr w:rsidR="00EC28CE" w:rsidRPr="00590064" w:rsidTr="00061562">
        <w:trPr>
          <w:cantSplit/>
          <w:trHeight w:val="396"/>
        </w:trPr>
        <w:tc>
          <w:tcPr>
            <w:tcW w:w="443" w:type="pct"/>
            <w:shd w:val="clear" w:color="auto" w:fill="auto"/>
          </w:tcPr>
          <w:p w:rsidR="00EC28CE" w:rsidRPr="0069346B" w:rsidRDefault="00EC28CE" w:rsidP="00EC28CE">
            <w:pPr>
              <w:pStyle w:val="Tabellrubrik"/>
              <w:rPr>
                <w:rStyle w:val="FormatmallRubrik3VnsterChar"/>
              </w:rPr>
            </w:pPr>
            <w:r>
              <w:rPr>
                <w:rStyle w:val="FormatmallRubrik3VnsterChar"/>
              </w:rPr>
              <w:t>Avfall som ska deponeras</w:t>
            </w:r>
          </w:p>
        </w:tc>
        <w:tc>
          <w:tcPr>
            <w:tcW w:w="94" w:type="pct"/>
            <w:shd w:val="clear" w:color="auto" w:fill="CC66FF"/>
          </w:tcPr>
          <w:p w:rsidR="00EC28CE" w:rsidRPr="00E16D87" w:rsidRDefault="00EC28CE" w:rsidP="00EC28CE">
            <w:pPr>
              <w:pStyle w:val="Tabelltext"/>
              <w:rPr>
                <w:b/>
              </w:rPr>
            </w:pPr>
          </w:p>
        </w:tc>
        <w:tc>
          <w:tcPr>
            <w:tcW w:w="701" w:type="pct"/>
            <w:gridSpan w:val="2"/>
          </w:tcPr>
          <w:p w:rsidR="00EC28CE" w:rsidRPr="00E16D87" w:rsidRDefault="00EC28CE" w:rsidP="00EC28CE">
            <w:pPr>
              <w:pStyle w:val="Tabelltext"/>
              <w:rPr>
                <w:b/>
              </w:rPr>
            </w:pPr>
          </w:p>
        </w:tc>
        <w:tc>
          <w:tcPr>
            <w:tcW w:w="665" w:type="pct"/>
          </w:tcPr>
          <w:p w:rsidR="00EC28CE" w:rsidRDefault="00EC28CE" w:rsidP="00EC28CE">
            <w:pPr>
              <w:pStyle w:val="Tabelltext"/>
            </w:pPr>
            <w:r w:rsidRPr="00590064">
              <w:t>Samman</w:t>
            </w:r>
            <w:r w:rsidRPr="00590064">
              <w:softHyphen/>
              <w:t xml:space="preserve">satta produkter som ej kan separeras </w:t>
            </w:r>
          </w:p>
          <w:p w:rsidR="00EC28CE" w:rsidRPr="00590064" w:rsidRDefault="00EC28CE" w:rsidP="00EC28CE">
            <w:pPr>
              <w:pStyle w:val="Tabelltext"/>
            </w:pPr>
            <w:r w:rsidRPr="00590064">
              <w:t>Gips och isolering (från rivning)</w:t>
            </w:r>
          </w:p>
          <w:p w:rsidR="00EC28CE" w:rsidRPr="00590064" w:rsidRDefault="00EC28CE" w:rsidP="00EC28CE">
            <w:pPr>
              <w:pStyle w:val="Tabelltext"/>
            </w:pPr>
            <w:r w:rsidRPr="00590064">
              <w:t>Metall</w:t>
            </w:r>
          </w:p>
        </w:tc>
        <w:tc>
          <w:tcPr>
            <w:tcW w:w="566" w:type="pct"/>
          </w:tcPr>
          <w:p w:rsidR="00EC28CE" w:rsidRPr="00590064" w:rsidRDefault="00EC28CE" w:rsidP="00EC28CE">
            <w:pPr>
              <w:pStyle w:val="Tabelltext"/>
            </w:pPr>
            <w:r w:rsidRPr="00590064">
              <w:t>Organiskt avfall</w:t>
            </w:r>
          </w:p>
          <w:p w:rsidR="00EC28CE" w:rsidRPr="00590064" w:rsidRDefault="00EC28CE" w:rsidP="00EC28CE">
            <w:pPr>
              <w:pStyle w:val="Tabelltext"/>
            </w:pPr>
            <w:r w:rsidRPr="00590064">
              <w:t>Brännbart</w:t>
            </w:r>
            <w:r>
              <w:t xml:space="preserve"> mer än 10 %</w:t>
            </w:r>
          </w:p>
          <w:p w:rsidR="00EC28CE" w:rsidRPr="00590064" w:rsidRDefault="00EC28CE" w:rsidP="00EC28CE">
            <w:pPr>
              <w:pStyle w:val="Tabelltext"/>
            </w:pPr>
            <w:r w:rsidRPr="00590064">
              <w:t>Avfall med CFC</w:t>
            </w:r>
          </w:p>
          <w:p w:rsidR="00EC28CE" w:rsidRPr="00590064" w:rsidRDefault="00EC28CE" w:rsidP="00EC28CE">
            <w:pPr>
              <w:pStyle w:val="Tabelltext"/>
            </w:pPr>
            <w:r w:rsidRPr="00590064">
              <w:t>Farligt avfall</w:t>
            </w:r>
          </w:p>
          <w:p w:rsidR="00EC28CE" w:rsidRPr="00590064" w:rsidRDefault="00EC28CE" w:rsidP="00EC28CE">
            <w:pPr>
              <w:pStyle w:val="Tabelltext"/>
            </w:pPr>
            <w:r w:rsidRPr="00590064">
              <w:t>El-avfall</w:t>
            </w:r>
          </w:p>
        </w:tc>
        <w:tc>
          <w:tcPr>
            <w:tcW w:w="366" w:type="pct"/>
          </w:tcPr>
          <w:p w:rsidR="00EC28CE" w:rsidRPr="00590064" w:rsidRDefault="00EC28CE" w:rsidP="00EC28CE">
            <w:pPr>
              <w:pStyle w:val="Tabelltext"/>
            </w:pPr>
            <w:r w:rsidRPr="0051286A">
              <w:t>170107</w:t>
            </w:r>
          </w:p>
        </w:tc>
        <w:tc>
          <w:tcPr>
            <w:tcW w:w="642" w:type="pct"/>
            <w:shd w:val="clear" w:color="auto" w:fill="auto"/>
          </w:tcPr>
          <w:p w:rsidR="00EC28CE" w:rsidRPr="00590064" w:rsidRDefault="00EC28CE" w:rsidP="00EC28CE">
            <w:pPr>
              <w:pStyle w:val="Tabelltext"/>
            </w:pPr>
            <w:r w:rsidRPr="00590064">
              <w:t>Generellt:</w:t>
            </w:r>
          </w:p>
          <w:p w:rsidR="00EC28CE" w:rsidRPr="00590064" w:rsidRDefault="00EC28CE" w:rsidP="00EC28CE">
            <w:pPr>
              <w:pStyle w:val="Tabelltext"/>
            </w:pPr>
            <w:r w:rsidRPr="00590064">
              <w:t>Ska karak</w:t>
            </w:r>
            <w:r w:rsidRPr="00590064">
              <w:softHyphen/>
              <w:t>te</w:t>
            </w:r>
            <w:r w:rsidRPr="00590064">
              <w:softHyphen/>
              <w:t>ri</w:t>
            </w:r>
            <w:r w:rsidRPr="00590064">
              <w:softHyphen/>
              <w:t>seras av avfalls</w:t>
            </w:r>
            <w:r w:rsidRPr="00590064">
              <w:softHyphen/>
              <w:t xml:space="preserve">lämnaren. </w:t>
            </w:r>
          </w:p>
          <w:p w:rsidR="00EC28CE" w:rsidRPr="00590064" w:rsidRDefault="00EC28CE" w:rsidP="00EC28CE">
            <w:pPr>
              <w:pStyle w:val="Tabelltext"/>
            </w:pPr>
          </w:p>
        </w:tc>
        <w:tc>
          <w:tcPr>
            <w:tcW w:w="851" w:type="pct"/>
            <w:shd w:val="clear" w:color="auto" w:fill="CCFFCC"/>
          </w:tcPr>
          <w:p w:rsidR="00EC28CE" w:rsidRDefault="00EC28CE" w:rsidP="00EC28CE">
            <w:pPr>
              <w:pStyle w:val="Tabelltext"/>
            </w:pPr>
            <w:r w:rsidRPr="00590064">
              <w:t xml:space="preserve">Fraktionen minimeras. </w:t>
            </w:r>
          </w:p>
          <w:p w:rsidR="00EC28CE" w:rsidRPr="00590064" w:rsidRDefault="00EC28CE" w:rsidP="00EC28CE">
            <w:pPr>
              <w:pStyle w:val="Tabelltext"/>
            </w:pPr>
            <w:r w:rsidRPr="00590064">
              <w:t>Brännbart i stora enheter kan depo</w:t>
            </w:r>
            <w:r w:rsidRPr="00590064">
              <w:softHyphen/>
              <w:t>neras men be</w:t>
            </w:r>
            <w:r w:rsidRPr="00590064">
              <w:softHyphen/>
              <w:t>gränsning enl</w:t>
            </w:r>
            <w:r>
              <w:t>.</w:t>
            </w:r>
            <w:r w:rsidRPr="00590064">
              <w:t xml:space="preserve"> lag</w:t>
            </w:r>
            <w:r w:rsidRPr="00590064">
              <w:softHyphen/>
              <w:t xml:space="preserve">stiftningen. </w:t>
            </w:r>
          </w:p>
          <w:p w:rsidR="00EC28CE" w:rsidRPr="00590064" w:rsidRDefault="00EC28CE" w:rsidP="00EC28CE">
            <w:pPr>
              <w:pStyle w:val="Tabelltext"/>
            </w:pPr>
            <w:r w:rsidRPr="00590064">
              <w:t>Metaller är ej för</w:t>
            </w:r>
            <w:r w:rsidRPr="00590064">
              <w:softHyphen/>
              <w:t>bjudet att deponera men bör återvin</w:t>
            </w:r>
            <w:r w:rsidRPr="00590064">
              <w:softHyphen/>
              <w:t>nas.</w:t>
            </w:r>
          </w:p>
          <w:p w:rsidR="00EC28CE" w:rsidRPr="00590064" w:rsidRDefault="00EC28CE" w:rsidP="00EC28CE">
            <w:pPr>
              <w:pStyle w:val="Tabelltext"/>
            </w:pPr>
            <w:r w:rsidRPr="00590064">
              <w:t xml:space="preserve">Deponerad CFC läcker ut till miljön. </w:t>
            </w:r>
            <w:r>
              <w:t xml:space="preserve">Deponeras ej! </w:t>
            </w:r>
            <w:r w:rsidRPr="00590064">
              <w:t>Rek</w:t>
            </w:r>
            <w:r>
              <w:t>ommenderad</w:t>
            </w:r>
            <w:r w:rsidRPr="00590064">
              <w:t xml:space="preserve"> hantering, se FA-listan.</w:t>
            </w:r>
          </w:p>
          <w:p w:rsidR="00EC28CE" w:rsidRPr="00590064" w:rsidRDefault="00EC28CE" w:rsidP="00EC28CE">
            <w:pPr>
              <w:pStyle w:val="Tabelltext"/>
            </w:pPr>
          </w:p>
        </w:tc>
        <w:tc>
          <w:tcPr>
            <w:tcW w:w="672" w:type="pct"/>
          </w:tcPr>
          <w:p w:rsidR="00EC28CE" w:rsidRPr="00590064" w:rsidRDefault="00EC28CE" w:rsidP="00EC28CE">
            <w:pPr>
              <w:pStyle w:val="Tabelltext"/>
            </w:pPr>
            <w:r w:rsidRPr="00590064">
              <w:t xml:space="preserve">Avfall som utan provning får tas emot vid deponier för inert avfall, se </w:t>
            </w:r>
            <w:r>
              <w:t>bilaga 18</w:t>
            </w:r>
            <w:r w:rsidRPr="00590064">
              <w:t xml:space="preserve"> Avfallsregler.</w:t>
            </w:r>
          </w:p>
          <w:p w:rsidR="00EC28CE" w:rsidRPr="00590064" w:rsidRDefault="00EC28CE" w:rsidP="00EC28CE">
            <w:pPr>
              <w:pStyle w:val="Tabelltext"/>
            </w:pPr>
            <w:r w:rsidRPr="00590064">
              <w:t>(Även asbest (17 06 05*) deponeras men på speciell deponi.)</w:t>
            </w:r>
          </w:p>
        </w:tc>
      </w:tr>
      <w:tr w:rsidR="00EC28CE" w:rsidTr="00061562">
        <w:trPr>
          <w:cantSplit/>
          <w:trHeight w:val="4246"/>
        </w:trPr>
        <w:tc>
          <w:tcPr>
            <w:tcW w:w="443" w:type="pct"/>
            <w:shd w:val="clear" w:color="auto" w:fill="auto"/>
          </w:tcPr>
          <w:p w:rsidR="00EC28CE" w:rsidRPr="00D55BAE" w:rsidRDefault="00EC28CE" w:rsidP="00EC28CE">
            <w:pPr>
              <w:pStyle w:val="Tabelltext"/>
              <w:rPr>
                <w:b/>
              </w:rPr>
            </w:pPr>
            <w:r w:rsidRPr="0069346B">
              <w:rPr>
                <w:rStyle w:val="FormatmallRubrik3VnsterChar"/>
              </w:rPr>
              <w:lastRenderedPageBreak/>
              <w:t>Farligt avfall</w:t>
            </w:r>
            <w:r>
              <w:rPr>
                <w:rStyle w:val="FormatmallRubrik3VnsterChar"/>
              </w:rPr>
              <w:br/>
            </w:r>
          </w:p>
        </w:tc>
        <w:tc>
          <w:tcPr>
            <w:tcW w:w="94" w:type="pct"/>
            <w:shd w:val="clear" w:color="auto" w:fill="FF0000"/>
          </w:tcPr>
          <w:p w:rsidR="00EC28CE" w:rsidRPr="00D55BAE" w:rsidRDefault="00EC28CE" w:rsidP="00EC28CE">
            <w:pPr>
              <w:pStyle w:val="Tabelltext"/>
              <w:rPr>
                <w:b/>
              </w:rPr>
            </w:pPr>
          </w:p>
        </w:tc>
        <w:tc>
          <w:tcPr>
            <w:tcW w:w="701" w:type="pct"/>
            <w:gridSpan w:val="2"/>
            <w:shd w:val="clear" w:color="auto" w:fill="auto"/>
          </w:tcPr>
          <w:p w:rsidR="00EC28CE" w:rsidRPr="00E16D87" w:rsidRDefault="00EC28CE" w:rsidP="00EC28CE">
            <w:pPr>
              <w:pStyle w:val="Tabelltext"/>
              <w:rPr>
                <w:b/>
              </w:rPr>
            </w:pPr>
            <w:r>
              <w:t>Se bilaga 1 Lista över farligt avfall - FA-lista</w:t>
            </w:r>
          </w:p>
        </w:tc>
        <w:tc>
          <w:tcPr>
            <w:tcW w:w="665" w:type="pct"/>
          </w:tcPr>
          <w:p w:rsidR="00EC28CE" w:rsidRPr="00030878" w:rsidRDefault="00EC28CE" w:rsidP="00EC28CE">
            <w:pPr>
              <w:pStyle w:val="Tabelltext"/>
            </w:pPr>
            <w:r w:rsidRPr="00030878">
              <w:t>T ex:</w:t>
            </w:r>
          </w:p>
          <w:p w:rsidR="00EC28CE" w:rsidRPr="00030878" w:rsidRDefault="00EC28CE" w:rsidP="00EC28CE">
            <w:pPr>
              <w:pStyle w:val="Tabelltext"/>
            </w:pPr>
            <w:r w:rsidRPr="00030878">
              <w:t>Asbest</w:t>
            </w:r>
            <w:r>
              <w:softHyphen/>
            </w:r>
            <w:r w:rsidRPr="00030878">
              <w:t>haltiga material</w:t>
            </w:r>
          </w:p>
          <w:p w:rsidR="00EC28CE" w:rsidRPr="00030878" w:rsidRDefault="00EC28CE" w:rsidP="00EC28CE">
            <w:pPr>
              <w:pStyle w:val="Tabelltext"/>
            </w:pPr>
            <w:r w:rsidRPr="00030878">
              <w:t>Färg</w:t>
            </w:r>
            <w:r>
              <w:t>- och lim</w:t>
            </w:r>
            <w:r w:rsidRPr="00030878">
              <w:t>rester</w:t>
            </w:r>
          </w:p>
          <w:p w:rsidR="00EC28CE" w:rsidRPr="00030878" w:rsidRDefault="00EC28CE" w:rsidP="00EC28CE">
            <w:pPr>
              <w:pStyle w:val="Tabelltext"/>
            </w:pPr>
            <w:r w:rsidRPr="00030878">
              <w:t>Isolering med CFC (freon)</w:t>
            </w:r>
          </w:p>
          <w:p w:rsidR="00EC28CE" w:rsidRPr="00030878" w:rsidRDefault="00EC28CE" w:rsidP="00EC28CE">
            <w:pPr>
              <w:pStyle w:val="Tabelltext"/>
            </w:pPr>
            <w:r w:rsidRPr="00030878">
              <w:t>Kvicksilverhaltigt avfall</w:t>
            </w:r>
          </w:p>
          <w:p w:rsidR="00EC28CE" w:rsidRPr="00030878" w:rsidRDefault="00EC28CE" w:rsidP="00EC28CE">
            <w:pPr>
              <w:pStyle w:val="Tabelltext"/>
            </w:pPr>
            <w:r w:rsidRPr="00030878">
              <w:t>Lysrör</w:t>
            </w:r>
          </w:p>
          <w:p w:rsidR="00EC28CE" w:rsidRPr="00030878" w:rsidRDefault="00EC28CE" w:rsidP="00EC28CE">
            <w:pPr>
              <w:pStyle w:val="Tabelltext"/>
            </w:pPr>
            <w:r w:rsidRPr="00030878">
              <w:t>Lösnings</w:t>
            </w:r>
            <w:r w:rsidRPr="00030878">
              <w:softHyphen/>
              <w:t>medel</w:t>
            </w:r>
          </w:p>
          <w:p w:rsidR="00EC28CE" w:rsidRPr="00030878" w:rsidRDefault="00EC28CE" w:rsidP="00EC28CE">
            <w:pPr>
              <w:pStyle w:val="Tabelltext"/>
            </w:pPr>
            <w:r w:rsidRPr="00030878">
              <w:t>Oljefilter</w:t>
            </w:r>
          </w:p>
          <w:p w:rsidR="00EC28CE" w:rsidRPr="00030878" w:rsidRDefault="00EC28CE" w:rsidP="00EC28CE">
            <w:pPr>
              <w:pStyle w:val="Tabelltext"/>
            </w:pPr>
            <w:r w:rsidRPr="00030878">
              <w:t>Oljeförore</w:t>
            </w:r>
            <w:r w:rsidRPr="00030878">
              <w:softHyphen/>
              <w:t>nat material</w:t>
            </w:r>
          </w:p>
          <w:p w:rsidR="00EC28CE" w:rsidRDefault="00EC28CE" w:rsidP="00EC28CE">
            <w:pPr>
              <w:pStyle w:val="Tabelltext"/>
            </w:pPr>
            <w:r w:rsidRPr="00030878">
              <w:t>PCB-haltigt avfall</w:t>
            </w:r>
          </w:p>
          <w:p w:rsidR="00EC28CE" w:rsidRPr="00030878" w:rsidRDefault="00EC28CE" w:rsidP="00EC28CE">
            <w:pPr>
              <w:pStyle w:val="Tabelltext"/>
            </w:pPr>
            <w:r>
              <w:t>Radioaktivt avfall</w:t>
            </w:r>
          </w:p>
          <w:p w:rsidR="00EC28CE" w:rsidRPr="00030878" w:rsidRDefault="00EC28CE" w:rsidP="00EC28CE">
            <w:pPr>
              <w:pStyle w:val="Tabelltext"/>
            </w:pPr>
            <w:r w:rsidRPr="00030878">
              <w:t>Spillolja</w:t>
            </w:r>
          </w:p>
          <w:p w:rsidR="00EC28CE" w:rsidRDefault="00EC28CE" w:rsidP="00EC28CE">
            <w:pPr>
              <w:pStyle w:val="Tabelltext"/>
            </w:pPr>
            <w:r w:rsidRPr="00030878">
              <w:t>Syror</w:t>
            </w:r>
          </w:p>
          <w:p w:rsidR="00EC28CE" w:rsidRPr="00030878" w:rsidRDefault="00EC28CE" w:rsidP="00EC28CE">
            <w:pPr>
              <w:pStyle w:val="Tabelltext"/>
            </w:pPr>
            <w:r>
              <w:t>Träskyddsbehandlat virke (till dess motsatsen är bevisad)</w:t>
            </w:r>
          </w:p>
        </w:tc>
        <w:tc>
          <w:tcPr>
            <w:tcW w:w="566" w:type="pct"/>
            <w:shd w:val="clear" w:color="auto" w:fill="auto"/>
          </w:tcPr>
          <w:p w:rsidR="00EC28CE" w:rsidRPr="001D738D" w:rsidRDefault="00EC28CE" w:rsidP="00EC28CE">
            <w:pPr>
              <w:pStyle w:val="Tabelltext"/>
            </w:pPr>
          </w:p>
        </w:tc>
        <w:tc>
          <w:tcPr>
            <w:tcW w:w="366" w:type="pct"/>
            <w:shd w:val="clear" w:color="auto" w:fill="auto"/>
          </w:tcPr>
          <w:p w:rsidR="00EC28CE" w:rsidRDefault="00EC28CE" w:rsidP="00EC28CE">
            <w:pPr>
              <w:pStyle w:val="Tabelltext"/>
            </w:pPr>
            <w:r>
              <w:t>Se bilaga 1 Lista över farligt avfall - FA-lista</w:t>
            </w:r>
          </w:p>
        </w:tc>
        <w:tc>
          <w:tcPr>
            <w:tcW w:w="642" w:type="pct"/>
            <w:shd w:val="clear" w:color="auto" w:fill="auto"/>
          </w:tcPr>
          <w:p w:rsidR="00EC28CE" w:rsidRDefault="00EC28CE" w:rsidP="00EC28CE">
            <w:pPr>
              <w:pStyle w:val="Tabelltext"/>
            </w:pPr>
            <w:r>
              <w:t>De olika typerna av farligt avfall ska separeras och hanteras separat.</w:t>
            </w:r>
          </w:p>
        </w:tc>
        <w:tc>
          <w:tcPr>
            <w:tcW w:w="851" w:type="pct"/>
            <w:shd w:val="clear" w:color="auto" w:fill="CCFFCC"/>
          </w:tcPr>
          <w:p w:rsidR="00EC28CE" w:rsidRDefault="00EC28CE" w:rsidP="00EC28CE">
            <w:pPr>
              <w:pStyle w:val="Tabelltext"/>
            </w:pPr>
            <w:r>
              <w:t xml:space="preserve">Se bilaga 1 Lista över farligt avfall - FA-lista </w:t>
            </w:r>
          </w:p>
        </w:tc>
        <w:tc>
          <w:tcPr>
            <w:tcW w:w="672" w:type="pct"/>
            <w:shd w:val="clear" w:color="auto" w:fill="auto"/>
          </w:tcPr>
          <w:p w:rsidR="00EC28CE" w:rsidRDefault="00EC28CE" w:rsidP="00EC28CE">
            <w:pPr>
              <w:pStyle w:val="Tabelltext"/>
            </w:pPr>
          </w:p>
        </w:tc>
      </w:tr>
      <w:tr w:rsidR="00061562" w:rsidTr="00061562">
        <w:trPr>
          <w:cantSplit/>
          <w:trHeight w:val="316"/>
        </w:trPr>
        <w:tc>
          <w:tcPr>
            <w:tcW w:w="443" w:type="pct"/>
            <w:vMerge w:val="restart"/>
            <w:shd w:val="clear" w:color="auto" w:fill="auto"/>
          </w:tcPr>
          <w:p w:rsidR="00061562" w:rsidRPr="00E16D87" w:rsidRDefault="00061562" w:rsidP="00EC28CE">
            <w:pPr>
              <w:pStyle w:val="Tabelltext"/>
            </w:pPr>
            <w:r w:rsidRPr="0069346B">
              <w:rPr>
                <w:rStyle w:val="FormatmallRubrik3VnsterChar"/>
              </w:rPr>
              <w:t xml:space="preserve">El-avfall </w:t>
            </w:r>
            <w:r>
              <w:rPr>
                <w:rStyle w:val="FormatmallRubrik3VnsterChar"/>
              </w:rPr>
              <w:br/>
            </w:r>
          </w:p>
        </w:tc>
        <w:tc>
          <w:tcPr>
            <w:tcW w:w="94" w:type="pct"/>
            <w:shd w:val="clear" w:color="auto" w:fill="auto"/>
          </w:tcPr>
          <w:p w:rsidR="00061562" w:rsidRPr="00E16D87" w:rsidRDefault="00061562" w:rsidP="00EC28CE">
            <w:pPr>
              <w:pStyle w:val="Tabelltext"/>
            </w:pPr>
          </w:p>
        </w:tc>
        <w:tc>
          <w:tcPr>
            <w:tcW w:w="701" w:type="pct"/>
            <w:gridSpan w:val="2"/>
            <w:vMerge w:val="restart"/>
            <w:shd w:val="clear" w:color="auto" w:fill="auto"/>
          </w:tcPr>
          <w:p w:rsidR="00061562" w:rsidRDefault="00061562" w:rsidP="00EC28CE">
            <w:pPr>
              <w:pStyle w:val="Tabelltext"/>
              <w:rPr>
                <w:b/>
              </w:rPr>
            </w:pPr>
          </w:p>
          <w:p w:rsidR="00061562" w:rsidRPr="00061562" w:rsidRDefault="00061562" w:rsidP="00061562"/>
          <w:p w:rsidR="00061562" w:rsidRDefault="00061562" w:rsidP="00061562">
            <w:pPr>
              <w:rPr>
                <w:rFonts w:ascii="Arial" w:hAnsi="Arial" w:cs="Arial"/>
                <w:b/>
                <w:sz w:val="18"/>
                <w:szCs w:val="18"/>
              </w:rPr>
            </w:pPr>
          </w:p>
          <w:p w:rsidR="00061562" w:rsidRPr="00061562" w:rsidRDefault="00061562" w:rsidP="00061562"/>
        </w:tc>
        <w:tc>
          <w:tcPr>
            <w:tcW w:w="665" w:type="pct"/>
            <w:vMerge w:val="restart"/>
          </w:tcPr>
          <w:p w:rsidR="00061562" w:rsidRPr="0051286A" w:rsidRDefault="00061562" w:rsidP="00EC28CE">
            <w:pPr>
              <w:pStyle w:val="Tabelltext"/>
            </w:pPr>
            <w:r w:rsidRPr="0051286A">
              <w:t>T.ex</w:t>
            </w:r>
            <w:r>
              <w:t>.</w:t>
            </w:r>
          </w:p>
          <w:p w:rsidR="00061562" w:rsidRPr="0051286A" w:rsidRDefault="00061562" w:rsidP="00EC28CE">
            <w:pPr>
              <w:pStyle w:val="Tabelltext"/>
            </w:pPr>
            <w:r w:rsidRPr="0051286A">
              <w:t>Lysrör</w:t>
            </w:r>
          </w:p>
          <w:p w:rsidR="00061562" w:rsidRPr="0051286A" w:rsidRDefault="00061562" w:rsidP="00EC28CE">
            <w:pPr>
              <w:pStyle w:val="Tabelltext"/>
            </w:pPr>
            <w:r w:rsidRPr="0051286A">
              <w:t>Ljuskällor</w:t>
            </w:r>
          </w:p>
          <w:p w:rsidR="00061562" w:rsidRPr="0051286A" w:rsidRDefault="00061562" w:rsidP="00EC28CE">
            <w:pPr>
              <w:pStyle w:val="Tabelltext"/>
            </w:pPr>
            <w:r w:rsidRPr="0051286A">
              <w:t>Kyl/frys (ej med CFC/HFC)</w:t>
            </w:r>
          </w:p>
          <w:p w:rsidR="00061562" w:rsidRPr="0051286A" w:rsidRDefault="00061562" w:rsidP="00EC28CE">
            <w:pPr>
              <w:pStyle w:val="Tabelltext"/>
            </w:pPr>
            <w:r w:rsidRPr="0051286A">
              <w:t>Vitvaror</w:t>
            </w:r>
          </w:p>
          <w:p w:rsidR="00061562" w:rsidRPr="0051286A" w:rsidRDefault="00061562" w:rsidP="00EC28CE">
            <w:pPr>
              <w:pStyle w:val="Tabelltext"/>
            </w:pPr>
            <w:r w:rsidRPr="0051286A">
              <w:t>Små och medelstora apparater</w:t>
            </w:r>
          </w:p>
          <w:p w:rsidR="00061562" w:rsidRDefault="00061562" w:rsidP="00EC28CE">
            <w:pPr>
              <w:pStyle w:val="Tabelltext"/>
            </w:pPr>
            <w:r w:rsidRPr="0051286A">
              <w:t>Bildskärmsprodukter Bärbara batterier (ej blybatterier)</w:t>
            </w:r>
          </w:p>
          <w:p w:rsidR="00061562" w:rsidRPr="00E965E2" w:rsidRDefault="00061562" w:rsidP="00EC28CE">
            <w:pPr>
              <w:pStyle w:val="Tabelltext"/>
              <w:rPr>
                <w:b/>
              </w:rPr>
            </w:pPr>
            <w:r w:rsidRPr="0040045D">
              <w:t>Tryckvakter</w:t>
            </w:r>
            <w:r>
              <w:t>,</w:t>
            </w:r>
            <w:r w:rsidRPr="0040045D">
              <w:t xml:space="preserve"> flödesmätare, reläer och kontaktorer, manometrar, el- och elektronikcentraler, motorer</w:t>
            </w:r>
          </w:p>
        </w:tc>
        <w:tc>
          <w:tcPr>
            <w:tcW w:w="566" w:type="pct"/>
            <w:vMerge w:val="restart"/>
            <w:shd w:val="clear" w:color="auto" w:fill="auto"/>
          </w:tcPr>
          <w:p w:rsidR="00061562" w:rsidRPr="001D738D" w:rsidRDefault="00061562" w:rsidP="00EC28CE">
            <w:pPr>
              <w:pStyle w:val="Tabelltext"/>
            </w:pPr>
          </w:p>
        </w:tc>
        <w:tc>
          <w:tcPr>
            <w:tcW w:w="366" w:type="pct"/>
            <w:vMerge w:val="restart"/>
            <w:shd w:val="clear" w:color="auto" w:fill="auto"/>
          </w:tcPr>
          <w:p w:rsidR="00061562" w:rsidRDefault="00061562" w:rsidP="00EC28CE">
            <w:pPr>
              <w:pStyle w:val="Tabelltext"/>
            </w:pPr>
            <w:r>
              <w:t>Se bilaga 1 Lista över farligt avfall - FA-lista</w:t>
            </w:r>
          </w:p>
          <w:p w:rsidR="00061562" w:rsidRDefault="00061562" w:rsidP="00EC28CE">
            <w:pPr>
              <w:pStyle w:val="Tabelltext"/>
            </w:pPr>
            <w:r w:rsidRPr="00D55BAE">
              <w:t>200121</w:t>
            </w:r>
            <w:r>
              <w:t>*</w:t>
            </w:r>
          </w:p>
          <w:p w:rsidR="00061562" w:rsidRDefault="00061562" w:rsidP="00EC28CE">
            <w:pPr>
              <w:pStyle w:val="Tabelltext"/>
            </w:pPr>
            <w:r>
              <w:t>200123*</w:t>
            </w:r>
          </w:p>
          <w:p w:rsidR="00061562" w:rsidRDefault="00061562" w:rsidP="00EC28CE">
            <w:pPr>
              <w:pStyle w:val="Tabelltext"/>
            </w:pPr>
            <w:r w:rsidRPr="00D55BAE">
              <w:t>200136</w:t>
            </w:r>
            <w:r>
              <w:t>*</w:t>
            </w:r>
          </w:p>
          <w:p w:rsidR="00061562" w:rsidRDefault="00061562" w:rsidP="00EC28CE">
            <w:pPr>
              <w:pStyle w:val="Tabelltext"/>
            </w:pPr>
            <w:r w:rsidRPr="00D55BAE">
              <w:t>200135</w:t>
            </w:r>
            <w:r>
              <w:t>*</w:t>
            </w:r>
          </w:p>
          <w:p w:rsidR="00061562" w:rsidRDefault="00061562" w:rsidP="00EC28CE">
            <w:pPr>
              <w:pStyle w:val="Tabelltext"/>
            </w:pPr>
            <w:r w:rsidRPr="00F918EB">
              <w:t>160213</w:t>
            </w:r>
            <w:r>
              <w:t>*</w:t>
            </w:r>
          </w:p>
          <w:p w:rsidR="00061562" w:rsidRDefault="00061562" w:rsidP="00EC28CE">
            <w:pPr>
              <w:pStyle w:val="Tabelltext"/>
            </w:pPr>
            <w:r>
              <w:t>160209*</w:t>
            </w:r>
          </w:p>
        </w:tc>
        <w:tc>
          <w:tcPr>
            <w:tcW w:w="642" w:type="pct"/>
            <w:vMerge w:val="restart"/>
            <w:shd w:val="clear" w:color="auto" w:fill="auto"/>
          </w:tcPr>
          <w:p w:rsidR="00061562" w:rsidRDefault="00061562" w:rsidP="00EC28CE">
            <w:pPr>
              <w:pStyle w:val="Tabelltext"/>
            </w:pPr>
            <w:r>
              <w:t>Sorteras ut och hante</w:t>
            </w:r>
            <w:r>
              <w:softHyphen/>
              <w:t>ras skilt från annat avfall.</w:t>
            </w:r>
          </w:p>
          <w:p w:rsidR="00061562" w:rsidRDefault="00061562" w:rsidP="00EC28CE">
            <w:pPr>
              <w:pStyle w:val="Tabelltext"/>
            </w:pPr>
            <w:r>
              <w:t>Producent</w:t>
            </w:r>
            <w:r>
              <w:softHyphen/>
              <w:t>ansvar.</w:t>
            </w:r>
          </w:p>
          <w:p w:rsidR="00061562" w:rsidRDefault="00061562" w:rsidP="00EC28CE">
            <w:pPr>
              <w:pStyle w:val="Tabelltext"/>
            </w:pPr>
            <w:r>
              <w:t>Allt el-avfall ska lämnas till godkänd förbe</w:t>
            </w:r>
            <w:r>
              <w:softHyphen/>
              <w:t>hand</w:t>
            </w:r>
            <w:r>
              <w:softHyphen/>
              <w:t>lings</w:t>
            </w:r>
            <w:r>
              <w:softHyphen/>
              <w:t>an</w:t>
            </w:r>
            <w:r>
              <w:softHyphen/>
              <w:t>läggning.</w:t>
            </w:r>
          </w:p>
        </w:tc>
        <w:tc>
          <w:tcPr>
            <w:tcW w:w="851" w:type="pct"/>
            <w:vMerge w:val="restart"/>
            <w:shd w:val="clear" w:color="auto" w:fill="CCFFCC"/>
          </w:tcPr>
          <w:p w:rsidR="00061562" w:rsidRDefault="00061562" w:rsidP="00EC28CE">
            <w:pPr>
              <w:pStyle w:val="Tabelltext"/>
            </w:pPr>
            <w:r>
              <w:t>Får ej läggas i skrot- och metall</w:t>
            </w:r>
            <w:r>
              <w:softHyphen/>
              <w:t>fraktion.</w:t>
            </w:r>
          </w:p>
          <w:p w:rsidR="00061562" w:rsidRDefault="00061562" w:rsidP="00EC28CE">
            <w:pPr>
              <w:pStyle w:val="Tabelltext"/>
            </w:pPr>
            <w:r>
              <w:t>Betraktas som farligt avfall till dess motsatsen är bevisad.</w:t>
            </w:r>
          </w:p>
          <w:p w:rsidR="00061562" w:rsidRDefault="00061562" w:rsidP="00EC28CE">
            <w:pPr>
              <w:pStyle w:val="Tabelltext"/>
            </w:pPr>
            <w:r>
              <w:t>Se bilaga 1 Lista över farligt avfall - FA-lista.</w:t>
            </w:r>
          </w:p>
        </w:tc>
        <w:tc>
          <w:tcPr>
            <w:tcW w:w="672" w:type="pct"/>
            <w:vMerge w:val="restart"/>
            <w:shd w:val="clear" w:color="auto" w:fill="auto"/>
          </w:tcPr>
          <w:p w:rsidR="00061562" w:rsidRDefault="00061562" w:rsidP="00EC28CE">
            <w:pPr>
              <w:pStyle w:val="Tabelltext"/>
            </w:pPr>
            <w:r>
              <w:t>Vitvaror och andra elektriska produkter är stöldbegärliga, förvaras inlåst.</w:t>
            </w:r>
          </w:p>
        </w:tc>
      </w:tr>
      <w:tr w:rsidR="00061562" w:rsidTr="00061562">
        <w:trPr>
          <w:cantSplit/>
          <w:trHeight w:val="316"/>
        </w:trPr>
        <w:tc>
          <w:tcPr>
            <w:tcW w:w="443" w:type="pct"/>
            <w:vMerge/>
            <w:shd w:val="clear" w:color="auto" w:fill="auto"/>
          </w:tcPr>
          <w:p w:rsidR="00061562" w:rsidRPr="00E16D87" w:rsidRDefault="00061562" w:rsidP="00EC28CE">
            <w:pPr>
              <w:pStyle w:val="Tabellrubrik"/>
            </w:pPr>
          </w:p>
        </w:tc>
        <w:tc>
          <w:tcPr>
            <w:tcW w:w="94" w:type="pct"/>
            <w:shd w:val="clear" w:color="auto" w:fill="FF0000"/>
          </w:tcPr>
          <w:p w:rsidR="00061562" w:rsidRPr="00E16D87" w:rsidRDefault="00061562" w:rsidP="00EC28CE">
            <w:pPr>
              <w:pStyle w:val="Tabelltext"/>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16"/>
        </w:trPr>
        <w:tc>
          <w:tcPr>
            <w:tcW w:w="443" w:type="pct"/>
            <w:vMerge/>
            <w:shd w:val="clear" w:color="auto" w:fill="auto"/>
          </w:tcPr>
          <w:p w:rsidR="00061562" w:rsidRPr="00E16D87" w:rsidRDefault="00061562" w:rsidP="00EC28CE">
            <w:pPr>
              <w:pStyle w:val="Tabelltext"/>
              <w:rPr>
                <w:b/>
              </w:rPr>
            </w:pPr>
          </w:p>
        </w:tc>
        <w:tc>
          <w:tcPr>
            <w:tcW w:w="94" w:type="pct"/>
            <w:shd w:val="clear" w:color="auto" w:fill="auto"/>
          </w:tcPr>
          <w:p w:rsidR="00061562" w:rsidRPr="00E16D87" w:rsidRDefault="00061562" w:rsidP="00EC28CE">
            <w:pPr>
              <w:pStyle w:val="Tabelltext"/>
              <w:rPr>
                <w:b/>
              </w:rPr>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225"/>
        </w:trPr>
        <w:tc>
          <w:tcPr>
            <w:tcW w:w="443" w:type="pct"/>
            <w:vMerge/>
            <w:shd w:val="clear" w:color="auto" w:fill="auto"/>
          </w:tcPr>
          <w:p w:rsidR="00061562" w:rsidRPr="00E16D87" w:rsidRDefault="00061562" w:rsidP="00EC28CE">
            <w:pPr>
              <w:pStyle w:val="Tabelltext"/>
              <w:rPr>
                <w:b/>
              </w:rPr>
            </w:pPr>
          </w:p>
        </w:tc>
        <w:tc>
          <w:tcPr>
            <w:tcW w:w="94" w:type="pct"/>
            <w:shd w:val="clear" w:color="auto" w:fill="FF0000"/>
          </w:tcPr>
          <w:p w:rsidR="00061562" w:rsidRPr="00E16D87" w:rsidRDefault="00061562" w:rsidP="00EC28CE">
            <w:pPr>
              <w:pStyle w:val="Tabelltext"/>
              <w:rPr>
                <w:b/>
              </w:rPr>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225"/>
        </w:trPr>
        <w:tc>
          <w:tcPr>
            <w:tcW w:w="443" w:type="pct"/>
            <w:vMerge/>
            <w:shd w:val="clear" w:color="auto" w:fill="auto"/>
          </w:tcPr>
          <w:p w:rsidR="00061562" w:rsidRPr="00E16D87" w:rsidRDefault="00061562" w:rsidP="00EC28CE">
            <w:pPr>
              <w:pStyle w:val="Tabelltext"/>
              <w:rPr>
                <w:b/>
              </w:rPr>
            </w:pPr>
          </w:p>
        </w:tc>
        <w:tc>
          <w:tcPr>
            <w:tcW w:w="94" w:type="pct"/>
            <w:shd w:val="clear" w:color="auto" w:fill="auto"/>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16"/>
        </w:trPr>
        <w:tc>
          <w:tcPr>
            <w:tcW w:w="443" w:type="pct"/>
            <w:vMerge/>
            <w:shd w:val="clear" w:color="auto" w:fill="auto"/>
          </w:tcPr>
          <w:p w:rsidR="00061562" w:rsidRPr="00E16D87" w:rsidRDefault="00061562" w:rsidP="00EC28CE">
            <w:pPr>
              <w:pStyle w:val="Tabelltext"/>
              <w:rPr>
                <w:b/>
              </w:rPr>
            </w:pPr>
          </w:p>
        </w:tc>
        <w:tc>
          <w:tcPr>
            <w:tcW w:w="94" w:type="pct"/>
            <w:shd w:val="clear" w:color="auto" w:fill="FF0000"/>
          </w:tcPr>
          <w:p w:rsidR="00061562" w:rsidRPr="00E16D87" w:rsidRDefault="00061562" w:rsidP="00EC28CE">
            <w:pPr>
              <w:pStyle w:val="Tabelltext"/>
              <w:rPr>
                <w:b/>
              </w:rPr>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30"/>
        </w:trPr>
        <w:tc>
          <w:tcPr>
            <w:tcW w:w="443" w:type="pct"/>
            <w:vMerge/>
            <w:shd w:val="clear" w:color="auto" w:fill="auto"/>
          </w:tcPr>
          <w:p w:rsidR="00061562" w:rsidRPr="00E16D87" w:rsidRDefault="00061562" w:rsidP="00EC28CE">
            <w:pPr>
              <w:pStyle w:val="Tabelltext"/>
              <w:rPr>
                <w:b/>
              </w:rPr>
            </w:pPr>
          </w:p>
        </w:tc>
        <w:tc>
          <w:tcPr>
            <w:tcW w:w="94" w:type="pct"/>
            <w:shd w:val="clear" w:color="auto" w:fill="auto"/>
          </w:tcPr>
          <w:p w:rsidR="00061562" w:rsidRPr="00E16D87" w:rsidRDefault="00061562" w:rsidP="00EC28CE">
            <w:pPr>
              <w:pStyle w:val="Tabelltext"/>
              <w:rPr>
                <w:b/>
              </w:rPr>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30"/>
        </w:trPr>
        <w:tc>
          <w:tcPr>
            <w:tcW w:w="443" w:type="pct"/>
            <w:vMerge/>
            <w:shd w:val="clear" w:color="auto" w:fill="auto"/>
          </w:tcPr>
          <w:p w:rsidR="00061562" w:rsidRPr="00E16D87" w:rsidRDefault="00061562" w:rsidP="00EC28CE">
            <w:pPr>
              <w:pStyle w:val="Tabelltext"/>
              <w:rPr>
                <w:b/>
              </w:rPr>
            </w:pPr>
          </w:p>
        </w:tc>
        <w:tc>
          <w:tcPr>
            <w:tcW w:w="94" w:type="pct"/>
            <w:shd w:val="clear" w:color="auto" w:fill="FF0000"/>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225"/>
        </w:trPr>
        <w:tc>
          <w:tcPr>
            <w:tcW w:w="443" w:type="pct"/>
            <w:vMerge/>
            <w:shd w:val="clear" w:color="auto" w:fill="auto"/>
          </w:tcPr>
          <w:p w:rsidR="00061562" w:rsidRPr="00E16D87" w:rsidRDefault="00061562" w:rsidP="00EC28CE">
            <w:pPr>
              <w:pStyle w:val="Tabelltext"/>
              <w:rPr>
                <w:b/>
              </w:rPr>
            </w:pPr>
          </w:p>
        </w:tc>
        <w:tc>
          <w:tcPr>
            <w:tcW w:w="94" w:type="pct"/>
            <w:shd w:val="clear" w:color="auto" w:fill="auto"/>
          </w:tcPr>
          <w:p w:rsidR="00061562" w:rsidRPr="00E16D87" w:rsidRDefault="00061562" w:rsidP="00EC28CE">
            <w:pPr>
              <w:pStyle w:val="Tabelltext"/>
              <w:rPr>
                <w:b/>
              </w:rPr>
            </w:pPr>
          </w:p>
        </w:tc>
        <w:tc>
          <w:tcPr>
            <w:tcW w:w="701" w:type="pct"/>
            <w:gridSpan w:val="2"/>
            <w:vMerge/>
            <w:shd w:val="clear" w:color="auto" w:fill="auto"/>
          </w:tcPr>
          <w:p w:rsidR="00061562" w:rsidRPr="00E16D87"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03"/>
        </w:trPr>
        <w:tc>
          <w:tcPr>
            <w:tcW w:w="443" w:type="pct"/>
            <w:vMerge/>
            <w:shd w:val="clear" w:color="auto" w:fill="auto"/>
          </w:tcPr>
          <w:p w:rsidR="00061562" w:rsidRPr="00E16D87" w:rsidRDefault="00061562" w:rsidP="00EC28CE">
            <w:pPr>
              <w:pStyle w:val="Tabelltext"/>
              <w:rPr>
                <w:b/>
              </w:rPr>
            </w:pPr>
          </w:p>
        </w:tc>
        <w:tc>
          <w:tcPr>
            <w:tcW w:w="94" w:type="pct"/>
            <w:shd w:val="clear" w:color="auto" w:fill="FF0000"/>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7E73A7">
        <w:trPr>
          <w:cantSplit/>
          <w:trHeight w:val="301"/>
        </w:trPr>
        <w:tc>
          <w:tcPr>
            <w:tcW w:w="443" w:type="pct"/>
            <w:vMerge/>
            <w:shd w:val="clear" w:color="auto" w:fill="auto"/>
          </w:tcPr>
          <w:p w:rsidR="00061562" w:rsidRPr="00E16D87" w:rsidRDefault="00061562" w:rsidP="00EC28CE">
            <w:pPr>
              <w:pStyle w:val="Tabelltext"/>
              <w:rPr>
                <w:b/>
              </w:rPr>
            </w:pPr>
          </w:p>
        </w:tc>
        <w:tc>
          <w:tcPr>
            <w:tcW w:w="94" w:type="pct"/>
            <w:shd w:val="clear" w:color="auto" w:fill="FFFFFF"/>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061562">
        <w:trPr>
          <w:cantSplit/>
          <w:trHeight w:val="301"/>
        </w:trPr>
        <w:tc>
          <w:tcPr>
            <w:tcW w:w="443" w:type="pct"/>
            <w:vMerge/>
            <w:shd w:val="clear" w:color="auto" w:fill="auto"/>
          </w:tcPr>
          <w:p w:rsidR="00061562" w:rsidRPr="00E16D87" w:rsidRDefault="00061562" w:rsidP="00EC28CE">
            <w:pPr>
              <w:pStyle w:val="Tabelltext"/>
              <w:rPr>
                <w:b/>
              </w:rPr>
            </w:pPr>
          </w:p>
        </w:tc>
        <w:tc>
          <w:tcPr>
            <w:tcW w:w="94" w:type="pct"/>
            <w:shd w:val="clear" w:color="auto" w:fill="FF0000"/>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r w:rsidR="00061562" w:rsidTr="007E73A7">
        <w:trPr>
          <w:cantSplit/>
          <w:trHeight w:val="301"/>
        </w:trPr>
        <w:tc>
          <w:tcPr>
            <w:tcW w:w="443" w:type="pct"/>
            <w:vMerge/>
            <w:shd w:val="clear" w:color="auto" w:fill="auto"/>
          </w:tcPr>
          <w:p w:rsidR="00061562" w:rsidRPr="00E16D87" w:rsidRDefault="00061562" w:rsidP="00EC28CE">
            <w:pPr>
              <w:pStyle w:val="Tabelltext"/>
              <w:rPr>
                <w:b/>
              </w:rPr>
            </w:pPr>
          </w:p>
        </w:tc>
        <w:tc>
          <w:tcPr>
            <w:tcW w:w="94" w:type="pct"/>
            <w:shd w:val="clear" w:color="auto" w:fill="FFFFFF"/>
          </w:tcPr>
          <w:p w:rsidR="00061562" w:rsidRPr="00E16D87" w:rsidRDefault="00061562" w:rsidP="00EC28CE">
            <w:pPr>
              <w:pStyle w:val="Tabelltext"/>
              <w:rPr>
                <w:b/>
              </w:rPr>
            </w:pPr>
          </w:p>
        </w:tc>
        <w:tc>
          <w:tcPr>
            <w:tcW w:w="701" w:type="pct"/>
            <w:gridSpan w:val="2"/>
            <w:vMerge/>
            <w:shd w:val="clear" w:color="auto" w:fill="auto"/>
          </w:tcPr>
          <w:p w:rsidR="00061562" w:rsidRDefault="00061562" w:rsidP="00EC28CE">
            <w:pPr>
              <w:pStyle w:val="Tabelltext"/>
              <w:rPr>
                <w:b/>
              </w:rPr>
            </w:pPr>
          </w:p>
        </w:tc>
        <w:tc>
          <w:tcPr>
            <w:tcW w:w="665" w:type="pct"/>
            <w:vMerge/>
          </w:tcPr>
          <w:p w:rsidR="00061562" w:rsidRPr="00030878" w:rsidRDefault="00061562" w:rsidP="00EC28CE">
            <w:pPr>
              <w:pStyle w:val="Tabelltext"/>
            </w:pPr>
          </w:p>
        </w:tc>
        <w:tc>
          <w:tcPr>
            <w:tcW w:w="566" w:type="pct"/>
            <w:vMerge/>
            <w:shd w:val="clear" w:color="auto" w:fill="auto"/>
          </w:tcPr>
          <w:p w:rsidR="00061562" w:rsidRPr="001D738D" w:rsidRDefault="00061562" w:rsidP="00EC28CE">
            <w:pPr>
              <w:pStyle w:val="Tabelltext"/>
            </w:pPr>
          </w:p>
        </w:tc>
        <w:tc>
          <w:tcPr>
            <w:tcW w:w="366" w:type="pct"/>
            <w:vMerge/>
            <w:shd w:val="clear" w:color="auto" w:fill="auto"/>
          </w:tcPr>
          <w:p w:rsidR="00061562" w:rsidRPr="00D55BAE" w:rsidRDefault="00061562" w:rsidP="00EC28CE">
            <w:pPr>
              <w:pStyle w:val="Tabelltext"/>
            </w:pPr>
          </w:p>
        </w:tc>
        <w:tc>
          <w:tcPr>
            <w:tcW w:w="642" w:type="pct"/>
            <w:vMerge/>
            <w:shd w:val="clear" w:color="auto" w:fill="auto"/>
          </w:tcPr>
          <w:p w:rsidR="00061562" w:rsidRDefault="00061562" w:rsidP="00EC28CE">
            <w:pPr>
              <w:pStyle w:val="Tabelltext"/>
            </w:pPr>
          </w:p>
        </w:tc>
        <w:tc>
          <w:tcPr>
            <w:tcW w:w="851" w:type="pct"/>
            <w:vMerge/>
            <w:shd w:val="clear" w:color="auto" w:fill="CCFFCC"/>
          </w:tcPr>
          <w:p w:rsidR="00061562" w:rsidRDefault="00061562" w:rsidP="00EC28CE">
            <w:pPr>
              <w:pStyle w:val="Tabelltext"/>
            </w:pPr>
          </w:p>
        </w:tc>
        <w:tc>
          <w:tcPr>
            <w:tcW w:w="672" w:type="pct"/>
            <w:vMerge/>
            <w:shd w:val="clear" w:color="auto" w:fill="auto"/>
          </w:tcPr>
          <w:p w:rsidR="00061562" w:rsidRPr="00337ED3" w:rsidRDefault="00061562" w:rsidP="00EC28CE">
            <w:pPr>
              <w:pStyle w:val="Tabelltext"/>
            </w:pPr>
          </w:p>
        </w:tc>
      </w:tr>
    </w:tbl>
    <w:p w:rsidR="00321F15" w:rsidRDefault="00321F15">
      <w:pPr>
        <w:sectPr w:rsidR="00321F15" w:rsidSect="00ED4F78">
          <w:headerReference w:type="first" r:id="rId26"/>
          <w:pgSz w:w="16838" w:h="11906" w:orient="landscape" w:code="9"/>
          <w:pgMar w:top="851" w:right="907" w:bottom="567" w:left="907" w:header="851" w:footer="454" w:gutter="0"/>
          <w:cols w:space="720"/>
          <w:titlePg/>
        </w:sectPr>
      </w:pPr>
    </w:p>
    <w:p w:rsidR="00AC0F72" w:rsidRDefault="00AC0F72" w:rsidP="0059223A">
      <w:pPr>
        <w:jc w:val="both"/>
      </w:pPr>
    </w:p>
    <w:p w:rsidR="00390F6A" w:rsidRDefault="00390F6A" w:rsidP="0059223A">
      <w:pPr>
        <w:jc w:val="both"/>
      </w:pPr>
    </w:p>
    <w:sectPr w:rsidR="00390F6A" w:rsidSect="00321F15">
      <w:headerReference w:type="even" r:id="rId27"/>
      <w:headerReference w:type="default" r:id="rId28"/>
      <w:type w:val="continuous"/>
      <w:pgSz w:w="16838" w:h="11906" w:orient="landscape" w:code="9"/>
      <w:pgMar w:top="851" w:right="907" w:bottom="567" w:left="907" w:header="85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9E" w:rsidRDefault="0066419E" w:rsidP="00560170">
      <w:r>
        <w:separator/>
      </w:r>
    </w:p>
    <w:p w:rsidR="0066419E" w:rsidRDefault="0066419E" w:rsidP="00560170"/>
    <w:p w:rsidR="0066419E" w:rsidRDefault="0066419E" w:rsidP="00560170"/>
    <w:p w:rsidR="0066419E" w:rsidRDefault="0066419E" w:rsidP="00560170"/>
    <w:p w:rsidR="0066419E" w:rsidRDefault="0066419E" w:rsidP="00560170"/>
    <w:p w:rsidR="0066419E" w:rsidRDefault="0066419E" w:rsidP="00F64CDE"/>
    <w:p w:rsidR="0066419E" w:rsidRDefault="0066419E"/>
    <w:p w:rsidR="0066419E" w:rsidRDefault="0066419E" w:rsidP="003B0EAD"/>
    <w:p w:rsidR="0066419E" w:rsidRDefault="0066419E"/>
    <w:p w:rsidR="0066419E" w:rsidRDefault="0066419E"/>
    <w:p w:rsidR="0066419E" w:rsidRDefault="0066419E"/>
    <w:p w:rsidR="0066419E" w:rsidRDefault="0066419E" w:rsidP="00914B3B"/>
  </w:endnote>
  <w:endnote w:type="continuationSeparator" w:id="0">
    <w:p w:rsidR="0066419E" w:rsidRDefault="0066419E" w:rsidP="00560170">
      <w:r>
        <w:continuationSeparator/>
      </w:r>
    </w:p>
    <w:p w:rsidR="0066419E" w:rsidRDefault="0066419E" w:rsidP="00560170"/>
    <w:p w:rsidR="0066419E" w:rsidRDefault="0066419E" w:rsidP="00560170"/>
    <w:p w:rsidR="0066419E" w:rsidRDefault="0066419E" w:rsidP="00560170"/>
    <w:p w:rsidR="0066419E" w:rsidRDefault="0066419E" w:rsidP="00560170"/>
    <w:p w:rsidR="0066419E" w:rsidRDefault="0066419E" w:rsidP="00F64CDE"/>
    <w:p w:rsidR="0066419E" w:rsidRDefault="0066419E"/>
    <w:p w:rsidR="0066419E" w:rsidRDefault="0066419E" w:rsidP="003B0EAD"/>
    <w:p w:rsidR="0066419E" w:rsidRDefault="0066419E"/>
    <w:p w:rsidR="0066419E" w:rsidRDefault="0066419E"/>
    <w:p w:rsidR="0066419E" w:rsidRDefault="0066419E"/>
    <w:p w:rsidR="0066419E" w:rsidRDefault="0066419E" w:rsidP="0091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PJQHJ+Myriad-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6B16DF" w:rsidP="00560170">
    <w:pPr>
      <w:pStyle w:val="Sidfot"/>
      <w:rPr>
        <w:rStyle w:val="Sidnummer"/>
      </w:rPr>
    </w:pPr>
    <w:r>
      <w:rPr>
        <w:rStyle w:val="Sidnummer"/>
      </w:rPr>
      <w:fldChar w:fldCharType="begin"/>
    </w:r>
    <w:r>
      <w:rPr>
        <w:rStyle w:val="Sidnummer"/>
      </w:rPr>
      <w:instrText xml:space="preserve">PAGE  </w:instrText>
    </w:r>
    <w:r>
      <w:rPr>
        <w:rStyle w:val="Sidnummer"/>
      </w:rPr>
      <w:fldChar w:fldCharType="end"/>
    </w:r>
  </w:p>
  <w:p w:rsidR="006B16DF" w:rsidRDefault="006B16DF" w:rsidP="00560170">
    <w:pPr>
      <w:pStyle w:val="Sidfot"/>
    </w:pPr>
  </w:p>
  <w:p w:rsidR="006B16DF" w:rsidRDefault="006B16DF" w:rsidP="00560170"/>
  <w:p w:rsidR="006B16DF" w:rsidRDefault="006B16DF" w:rsidP="00560170"/>
  <w:p w:rsidR="006B16DF" w:rsidRDefault="006B16DF" w:rsidP="00560170"/>
  <w:p w:rsidR="006B16DF" w:rsidRDefault="006B16DF" w:rsidP="00560170"/>
  <w:p w:rsidR="006B16DF" w:rsidRDefault="006B16DF" w:rsidP="00F64CDE"/>
  <w:p w:rsidR="006B16DF" w:rsidRDefault="006B16DF" w:rsidP="00F64CDE"/>
  <w:p w:rsidR="006B16DF" w:rsidRDefault="006B16DF" w:rsidP="003B0E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Pr="009C18D1" w:rsidRDefault="006B16DF" w:rsidP="00560170">
    <w:pPr>
      <w:pStyle w:val="Sidfot"/>
      <w:tabs>
        <w:tab w:val="clear" w:pos="4536"/>
        <w:tab w:val="center" w:pos="7513"/>
      </w:tabs>
      <w:jc w:val="left"/>
      <w:rPr>
        <w:rStyle w:val="Sidnummer"/>
        <w:sz w:val="16"/>
        <w:szCs w:val="16"/>
      </w:rPr>
    </w:pPr>
    <w:r>
      <w:rPr>
        <w:rStyle w:val="Sidnummer"/>
        <w:sz w:val="16"/>
        <w:szCs w:val="16"/>
      </w:rPr>
      <w:tab/>
    </w:r>
    <w:r w:rsidRPr="009C18D1">
      <w:rPr>
        <w:rStyle w:val="Sidnummer"/>
        <w:szCs w:val="24"/>
      </w:rPr>
      <w:fldChar w:fldCharType="begin"/>
    </w:r>
    <w:r w:rsidRPr="009C18D1">
      <w:rPr>
        <w:rStyle w:val="Sidnummer"/>
        <w:szCs w:val="24"/>
      </w:rPr>
      <w:instrText xml:space="preserve">PAGE  </w:instrText>
    </w:r>
    <w:r w:rsidRPr="009C18D1">
      <w:rPr>
        <w:rStyle w:val="Sidnummer"/>
        <w:szCs w:val="24"/>
      </w:rPr>
      <w:fldChar w:fldCharType="separate"/>
    </w:r>
    <w:r w:rsidR="00792C61">
      <w:rPr>
        <w:rStyle w:val="Sidnummer"/>
        <w:noProof/>
        <w:szCs w:val="24"/>
      </w:rPr>
      <w:t>11</w:t>
    </w:r>
    <w:r w:rsidRPr="009C18D1">
      <w:rPr>
        <w:rStyle w:val="Sidnumm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6B16DF" w:rsidP="00F64CDE">
    <w:pPr>
      <w:pStyle w:val="Sidfot"/>
      <w:tabs>
        <w:tab w:val="clear" w:pos="4536"/>
        <w:tab w:val="center" w:pos="7513"/>
      </w:tabs>
      <w:jc w:val="left"/>
    </w:pPr>
    <w:r>
      <w:rPr>
        <w:rStyle w:val="Sidnummer"/>
      </w:rPr>
      <w:tab/>
    </w:r>
    <w:r w:rsidRPr="009C18D1">
      <w:rPr>
        <w:rStyle w:val="Sidnummer"/>
        <w:szCs w:val="24"/>
      </w:rPr>
      <w:fldChar w:fldCharType="begin"/>
    </w:r>
    <w:r w:rsidRPr="009C18D1">
      <w:rPr>
        <w:rStyle w:val="Sidnummer"/>
        <w:szCs w:val="24"/>
      </w:rPr>
      <w:instrText xml:space="preserve">PAGE  </w:instrText>
    </w:r>
    <w:r w:rsidRPr="009C18D1">
      <w:rPr>
        <w:rStyle w:val="Sidnummer"/>
        <w:szCs w:val="24"/>
      </w:rPr>
      <w:fldChar w:fldCharType="separate"/>
    </w:r>
    <w:r w:rsidR="00792C61">
      <w:rPr>
        <w:rStyle w:val="Sidnummer"/>
        <w:noProof/>
        <w:szCs w:val="24"/>
      </w:rPr>
      <w:t>2</w:t>
    </w:r>
    <w:r w:rsidRPr="009C18D1">
      <w:rPr>
        <w:rStyle w:val="Sidnumm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9E" w:rsidRDefault="0066419E" w:rsidP="00560170">
      <w:r>
        <w:separator/>
      </w:r>
    </w:p>
    <w:p w:rsidR="0066419E" w:rsidRDefault="0066419E" w:rsidP="00560170"/>
    <w:p w:rsidR="0066419E" w:rsidRDefault="0066419E" w:rsidP="00560170"/>
    <w:p w:rsidR="0066419E" w:rsidRDefault="0066419E" w:rsidP="00560170"/>
    <w:p w:rsidR="0066419E" w:rsidRDefault="0066419E" w:rsidP="00560170"/>
    <w:p w:rsidR="0066419E" w:rsidRDefault="0066419E" w:rsidP="00F64CDE"/>
    <w:p w:rsidR="0066419E" w:rsidRDefault="0066419E"/>
    <w:p w:rsidR="0066419E" w:rsidRDefault="0066419E" w:rsidP="003B0EAD"/>
    <w:p w:rsidR="0066419E" w:rsidRDefault="0066419E"/>
    <w:p w:rsidR="0066419E" w:rsidRDefault="0066419E"/>
    <w:p w:rsidR="0066419E" w:rsidRDefault="0066419E"/>
    <w:p w:rsidR="0066419E" w:rsidRDefault="0066419E" w:rsidP="00914B3B"/>
  </w:footnote>
  <w:footnote w:type="continuationSeparator" w:id="0">
    <w:p w:rsidR="0066419E" w:rsidRDefault="0066419E" w:rsidP="00560170">
      <w:r>
        <w:continuationSeparator/>
      </w:r>
    </w:p>
    <w:p w:rsidR="0066419E" w:rsidRDefault="0066419E" w:rsidP="00560170"/>
    <w:p w:rsidR="0066419E" w:rsidRDefault="0066419E" w:rsidP="00560170"/>
    <w:p w:rsidR="0066419E" w:rsidRDefault="0066419E" w:rsidP="00560170"/>
    <w:p w:rsidR="0066419E" w:rsidRDefault="0066419E" w:rsidP="00560170"/>
    <w:p w:rsidR="0066419E" w:rsidRDefault="0066419E" w:rsidP="00F64CDE"/>
    <w:p w:rsidR="0066419E" w:rsidRDefault="0066419E"/>
    <w:p w:rsidR="0066419E" w:rsidRDefault="0066419E" w:rsidP="003B0EAD"/>
    <w:p w:rsidR="0066419E" w:rsidRDefault="0066419E"/>
    <w:p w:rsidR="0066419E" w:rsidRDefault="0066419E"/>
    <w:p w:rsidR="0066419E" w:rsidRDefault="0066419E"/>
    <w:p w:rsidR="0066419E" w:rsidRDefault="0066419E" w:rsidP="00914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6B16DF" w:rsidP="00560170">
    <w:pPr>
      <w:pStyle w:val="Sidhuvud"/>
    </w:pPr>
  </w:p>
  <w:p w:rsidR="006B16DF" w:rsidRDefault="006B16DF" w:rsidP="00560170"/>
  <w:p w:rsidR="006B16DF" w:rsidRDefault="006B16DF" w:rsidP="00560170"/>
  <w:p w:rsidR="006B16DF" w:rsidRDefault="006B16DF" w:rsidP="00560170"/>
  <w:p w:rsidR="006B16DF" w:rsidRDefault="006B16DF" w:rsidP="00560170"/>
  <w:p w:rsidR="006B16DF" w:rsidRDefault="006B16DF" w:rsidP="00F64CDE"/>
  <w:p w:rsidR="006B16DF" w:rsidRDefault="006B16DF" w:rsidP="00F64CDE"/>
  <w:p w:rsidR="006B16DF" w:rsidRDefault="006B16DF" w:rsidP="003B0E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Pr="00ED4F78" w:rsidRDefault="006B16DF" w:rsidP="003612BA">
    <w:pPr>
      <w:pStyle w:val="Normalarial"/>
    </w:pPr>
    <w:r>
      <w:t>Avfallsfraktioner</w:t>
    </w:r>
    <w:r w:rsidR="00F66760">
      <w:t xml:space="preserve"> och skyltning</w:t>
    </w:r>
    <w:r w:rsidRPr="00ED4F78">
      <w:t xml:space="preserve"> </w:t>
    </w:r>
    <w:r>
      <w:t>–</w:t>
    </w:r>
    <w:r w:rsidRPr="00ED4F78">
      <w:t xml:space="preserve"> bruttoli</w:t>
    </w:r>
    <w:r>
      <w:t xml:space="preserve">sta </w:t>
    </w:r>
  </w:p>
  <w:p w:rsidR="006B16DF" w:rsidRDefault="006B16DF" w:rsidP="003B0E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Pr="00573044" w:rsidRDefault="006B16DF" w:rsidP="006502B9">
    <w:pPr>
      <w:pStyle w:val="Huvudtunntext"/>
      <w:pBdr>
        <w:bottom w:val="single" w:sz="4" w:space="6" w:color="auto"/>
      </w:pBdr>
    </w:pPr>
    <w:bookmarkStart w:id="1" w:name="OLE_LINK1"/>
    <w:bookmarkStart w:id="2" w:name="OLE_LINK2"/>
    <w:bookmarkStart w:id="3" w:name="_Hlk149978591"/>
    <w:r>
      <w:t>Resurs- och avfalls</w:t>
    </w:r>
    <w:r w:rsidR="00B3485C">
      <w:t>riktlinjer</w:t>
    </w:r>
    <w:r>
      <w:t xml:space="preserve"> vid byggande och rivning </w:t>
    </w:r>
    <w:r>
      <w:br/>
    </w:r>
    <w:r w:rsidR="001D520F">
      <w:t>April 2019</w:t>
    </w:r>
  </w:p>
  <w:p w:rsidR="006B16DF" w:rsidRDefault="006B16DF" w:rsidP="00E16D87">
    <w:pPr>
      <w:pStyle w:val="FormatmallRubrik2tunnHger"/>
    </w:pPr>
    <w:r w:rsidRPr="00E16D87">
      <w:t>Bilaga</w:t>
    </w:r>
    <w:r>
      <w:t xml:space="preserve"> 4</w:t>
    </w:r>
  </w:p>
  <w:p w:rsidR="006B16DF" w:rsidRPr="003612BA" w:rsidRDefault="006B16DF" w:rsidP="00E16D87">
    <w:pPr>
      <w:pStyle w:val="Rubrik2"/>
      <w:spacing w:before="80"/>
      <w:rPr>
        <w:szCs w:val="32"/>
      </w:rPr>
    </w:pPr>
    <w:r w:rsidRPr="003612BA">
      <w:rPr>
        <w:szCs w:val="32"/>
      </w:rPr>
      <w:t xml:space="preserve">Avfallsfraktioner </w:t>
    </w:r>
    <w:r w:rsidR="009A2DFF">
      <w:rPr>
        <w:szCs w:val="32"/>
      </w:rPr>
      <w:t xml:space="preserve">och skyltning </w:t>
    </w:r>
    <w:r w:rsidRPr="003612BA">
      <w:rPr>
        <w:szCs w:val="32"/>
      </w:rPr>
      <w:t>– bruttolista</w:t>
    </w:r>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B3485C" w:rsidP="003612BA">
    <w:pPr>
      <w:pStyle w:val="Normalarial"/>
    </w:pPr>
    <w:r>
      <w:t xml:space="preserve">Bilaga 4 </w:t>
    </w:r>
    <w:r w:rsidR="006B16DF">
      <w:t>Avfallsfraktioner</w:t>
    </w:r>
    <w:r w:rsidR="00502003">
      <w:t xml:space="preserve"> och skyltning</w:t>
    </w:r>
    <w:r w:rsidR="006B16DF" w:rsidRPr="00ED4F78">
      <w:t xml:space="preserve"> </w:t>
    </w:r>
    <w:r w:rsidR="006B16DF">
      <w:t>–</w:t>
    </w:r>
    <w:r w:rsidR="006B16DF" w:rsidRPr="00ED4F78">
      <w:t xml:space="preserve"> bruttoli</w:t>
    </w:r>
    <w:r w:rsidR="006B16DF">
      <w:t xml:space="preserve">sta </w:t>
    </w:r>
  </w:p>
  <w:p w:rsidR="006B16DF" w:rsidRPr="00931D71" w:rsidRDefault="006B16DF" w:rsidP="00931D71">
    <w:pPr>
      <w:pStyle w:val="Sidhuvud"/>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6B16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DF" w:rsidRDefault="006B16DF" w:rsidP="003B0E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3339"/>
    <w:multiLevelType w:val="hybridMultilevel"/>
    <w:tmpl w:val="FB082326"/>
    <w:lvl w:ilvl="0" w:tplc="230E14A2">
      <w:start w:val="1"/>
      <w:numFmt w:val="bullet"/>
      <w:pStyle w:val="FormatmallBranschnormPunkter"/>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0F5B20"/>
    <w:multiLevelType w:val="hybridMultilevel"/>
    <w:tmpl w:val="0854FA88"/>
    <w:lvl w:ilvl="0" w:tplc="AFEA116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CE4C5E"/>
    <w:rsid w:val="0000142B"/>
    <w:rsid w:val="00001F7F"/>
    <w:rsid w:val="000024D0"/>
    <w:rsid w:val="00003D7F"/>
    <w:rsid w:val="00010EAC"/>
    <w:rsid w:val="00017A2B"/>
    <w:rsid w:val="0002432D"/>
    <w:rsid w:val="000250D8"/>
    <w:rsid w:val="0002510E"/>
    <w:rsid w:val="00030878"/>
    <w:rsid w:val="000314DD"/>
    <w:rsid w:val="00037956"/>
    <w:rsid w:val="0004244C"/>
    <w:rsid w:val="00043398"/>
    <w:rsid w:val="00047740"/>
    <w:rsid w:val="0005034F"/>
    <w:rsid w:val="00053367"/>
    <w:rsid w:val="00057193"/>
    <w:rsid w:val="00061490"/>
    <w:rsid w:val="00061562"/>
    <w:rsid w:val="000668E2"/>
    <w:rsid w:val="00073D3C"/>
    <w:rsid w:val="00074518"/>
    <w:rsid w:val="00076B9B"/>
    <w:rsid w:val="000800DD"/>
    <w:rsid w:val="000858A6"/>
    <w:rsid w:val="000864E6"/>
    <w:rsid w:val="00092A01"/>
    <w:rsid w:val="00093764"/>
    <w:rsid w:val="0009693C"/>
    <w:rsid w:val="00097F2D"/>
    <w:rsid w:val="000A02F4"/>
    <w:rsid w:val="000B22E4"/>
    <w:rsid w:val="000B23B6"/>
    <w:rsid w:val="000C3A52"/>
    <w:rsid w:val="000C78AA"/>
    <w:rsid w:val="000D0ED2"/>
    <w:rsid w:val="000D4DB8"/>
    <w:rsid w:val="000E250D"/>
    <w:rsid w:val="000E2EB3"/>
    <w:rsid w:val="000E34E4"/>
    <w:rsid w:val="000F08DF"/>
    <w:rsid w:val="000F1DED"/>
    <w:rsid w:val="000F522D"/>
    <w:rsid w:val="000F623C"/>
    <w:rsid w:val="000F7859"/>
    <w:rsid w:val="0010088E"/>
    <w:rsid w:val="00104F7B"/>
    <w:rsid w:val="00107CAA"/>
    <w:rsid w:val="00112085"/>
    <w:rsid w:val="001245DB"/>
    <w:rsid w:val="00125B13"/>
    <w:rsid w:val="00125F6B"/>
    <w:rsid w:val="00127ADF"/>
    <w:rsid w:val="00127FCE"/>
    <w:rsid w:val="00132846"/>
    <w:rsid w:val="0013707A"/>
    <w:rsid w:val="00140F4F"/>
    <w:rsid w:val="00141751"/>
    <w:rsid w:val="00142697"/>
    <w:rsid w:val="00152D61"/>
    <w:rsid w:val="00153065"/>
    <w:rsid w:val="00155A7D"/>
    <w:rsid w:val="00156D03"/>
    <w:rsid w:val="001579C5"/>
    <w:rsid w:val="00160438"/>
    <w:rsid w:val="00163E98"/>
    <w:rsid w:val="001670D8"/>
    <w:rsid w:val="00170483"/>
    <w:rsid w:val="00173E09"/>
    <w:rsid w:val="00173F0F"/>
    <w:rsid w:val="00175B9E"/>
    <w:rsid w:val="00176EF1"/>
    <w:rsid w:val="00177C7A"/>
    <w:rsid w:val="00192C55"/>
    <w:rsid w:val="00194C7B"/>
    <w:rsid w:val="00194D22"/>
    <w:rsid w:val="0019523E"/>
    <w:rsid w:val="001A02B5"/>
    <w:rsid w:val="001A11D4"/>
    <w:rsid w:val="001A2F2E"/>
    <w:rsid w:val="001A363F"/>
    <w:rsid w:val="001A3D11"/>
    <w:rsid w:val="001A4A8A"/>
    <w:rsid w:val="001A70CB"/>
    <w:rsid w:val="001B2B09"/>
    <w:rsid w:val="001B4400"/>
    <w:rsid w:val="001B4DC8"/>
    <w:rsid w:val="001B520B"/>
    <w:rsid w:val="001C43D8"/>
    <w:rsid w:val="001C4B68"/>
    <w:rsid w:val="001D1363"/>
    <w:rsid w:val="001D166A"/>
    <w:rsid w:val="001D520F"/>
    <w:rsid w:val="001D738D"/>
    <w:rsid w:val="001E0C32"/>
    <w:rsid w:val="001E2611"/>
    <w:rsid w:val="001E325E"/>
    <w:rsid w:val="001E3969"/>
    <w:rsid w:val="001E41EE"/>
    <w:rsid w:val="001E50A9"/>
    <w:rsid w:val="001E612A"/>
    <w:rsid w:val="001E66CD"/>
    <w:rsid w:val="001E7A5C"/>
    <w:rsid w:val="00200AB3"/>
    <w:rsid w:val="0020638F"/>
    <w:rsid w:val="002132F5"/>
    <w:rsid w:val="002227E7"/>
    <w:rsid w:val="00223311"/>
    <w:rsid w:val="0022438E"/>
    <w:rsid w:val="00224EB7"/>
    <w:rsid w:val="00225F9A"/>
    <w:rsid w:val="00231959"/>
    <w:rsid w:val="002344C2"/>
    <w:rsid w:val="00235599"/>
    <w:rsid w:val="00240DC8"/>
    <w:rsid w:val="00246699"/>
    <w:rsid w:val="002478F3"/>
    <w:rsid w:val="00257707"/>
    <w:rsid w:val="0026068C"/>
    <w:rsid w:val="002751C6"/>
    <w:rsid w:val="00275971"/>
    <w:rsid w:val="00276D0C"/>
    <w:rsid w:val="00282509"/>
    <w:rsid w:val="0029354F"/>
    <w:rsid w:val="002A2250"/>
    <w:rsid w:val="002B3FD3"/>
    <w:rsid w:val="002B7826"/>
    <w:rsid w:val="002C0316"/>
    <w:rsid w:val="002D002D"/>
    <w:rsid w:val="002D59E1"/>
    <w:rsid w:val="002D720B"/>
    <w:rsid w:val="002E0957"/>
    <w:rsid w:val="002E585D"/>
    <w:rsid w:val="002E6452"/>
    <w:rsid w:val="002E691E"/>
    <w:rsid w:val="002E725B"/>
    <w:rsid w:val="002F0305"/>
    <w:rsid w:val="002F1952"/>
    <w:rsid w:val="002F6691"/>
    <w:rsid w:val="00300AC1"/>
    <w:rsid w:val="00304ADD"/>
    <w:rsid w:val="0031282F"/>
    <w:rsid w:val="00312B43"/>
    <w:rsid w:val="003166AE"/>
    <w:rsid w:val="00321F15"/>
    <w:rsid w:val="0032251C"/>
    <w:rsid w:val="00323166"/>
    <w:rsid w:val="003248A8"/>
    <w:rsid w:val="003277DD"/>
    <w:rsid w:val="00331828"/>
    <w:rsid w:val="003329A1"/>
    <w:rsid w:val="00333603"/>
    <w:rsid w:val="00333B7B"/>
    <w:rsid w:val="003348C3"/>
    <w:rsid w:val="003353B7"/>
    <w:rsid w:val="00337C5D"/>
    <w:rsid w:val="00337ED3"/>
    <w:rsid w:val="00341BAD"/>
    <w:rsid w:val="0034340E"/>
    <w:rsid w:val="00352A20"/>
    <w:rsid w:val="00353378"/>
    <w:rsid w:val="003536C9"/>
    <w:rsid w:val="00353A2A"/>
    <w:rsid w:val="00355433"/>
    <w:rsid w:val="003562C5"/>
    <w:rsid w:val="003605BD"/>
    <w:rsid w:val="003612BA"/>
    <w:rsid w:val="00367B36"/>
    <w:rsid w:val="00373665"/>
    <w:rsid w:val="00374893"/>
    <w:rsid w:val="00376607"/>
    <w:rsid w:val="003804CC"/>
    <w:rsid w:val="00384DFA"/>
    <w:rsid w:val="0038580B"/>
    <w:rsid w:val="00390F6A"/>
    <w:rsid w:val="0039274C"/>
    <w:rsid w:val="00395A1D"/>
    <w:rsid w:val="00395BBF"/>
    <w:rsid w:val="00396ABA"/>
    <w:rsid w:val="003A0CE2"/>
    <w:rsid w:val="003A23BC"/>
    <w:rsid w:val="003A2AC5"/>
    <w:rsid w:val="003A4BC2"/>
    <w:rsid w:val="003A514B"/>
    <w:rsid w:val="003A5F28"/>
    <w:rsid w:val="003A7AC6"/>
    <w:rsid w:val="003A7D80"/>
    <w:rsid w:val="003B0EAD"/>
    <w:rsid w:val="003B10F5"/>
    <w:rsid w:val="003B26E7"/>
    <w:rsid w:val="003B402A"/>
    <w:rsid w:val="003C13A4"/>
    <w:rsid w:val="003C3D5E"/>
    <w:rsid w:val="003C6146"/>
    <w:rsid w:val="003C6B44"/>
    <w:rsid w:val="003D04C6"/>
    <w:rsid w:val="003D088E"/>
    <w:rsid w:val="003D312A"/>
    <w:rsid w:val="003D3F2A"/>
    <w:rsid w:val="003D7B37"/>
    <w:rsid w:val="003E00C5"/>
    <w:rsid w:val="003E2834"/>
    <w:rsid w:val="003E5F64"/>
    <w:rsid w:val="003F086C"/>
    <w:rsid w:val="003F463E"/>
    <w:rsid w:val="003F7C3C"/>
    <w:rsid w:val="0040045D"/>
    <w:rsid w:val="00405F8B"/>
    <w:rsid w:val="00407F68"/>
    <w:rsid w:val="00413088"/>
    <w:rsid w:val="0041320F"/>
    <w:rsid w:val="004134B2"/>
    <w:rsid w:val="00415B13"/>
    <w:rsid w:val="00421276"/>
    <w:rsid w:val="00430CBF"/>
    <w:rsid w:val="00435747"/>
    <w:rsid w:val="00437526"/>
    <w:rsid w:val="00444835"/>
    <w:rsid w:val="00446967"/>
    <w:rsid w:val="00446C0C"/>
    <w:rsid w:val="004471CC"/>
    <w:rsid w:val="00452F89"/>
    <w:rsid w:val="00455BD8"/>
    <w:rsid w:val="0045657E"/>
    <w:rsid w:val="00460B33"/>
    <w:rsid w:val="00466387"/>
    <w:rsid w:val="004740E7"/>
    <w:rsid w:val="00476664"/>
    <w:rsid w:val="00481872"/>
    <w:rsid w:val="00481D44"/>
    <w:rsid w:val="0048551E"/>
    <w:rsid w:val="00485ADD"/>
    <w:rsid w:val="00487651"/>
    <w:rsid w:val="00491108"/>
    <w:rsid w:val="004914AC"/>
    <w:rsid w:val="004928A7"/>
    <w:rsid w:val="004938BD"/>
    <w:rsid w:val="00494598"/>
    <w:rsid w:val="004954A2"/>
    <w:rsid w:val="004968C1"/>
    <w:rsid w:val="004969C8"/>
    <w:rsid w:val="004A2C98"/>
    <w:rsid w:val="004A7D40"/>
    <w:rsid w:val="004B0102"/>
    <w:rsid w:val="004B2C76"/>
    <w:rsid w:val="004B3F2F"/>
    <w:rsid w:val="004C5193"/>
    <w:rsid w:val="004C6DF1"/>
    <w:rsid w:val="004C72EA"/>
    <w:rsid w:val="004D0BA9"/>
    <w:rsid w:val="004D173B"/>
    <w:rsid w:val="004D1C50"/>
    <w:rsid w:val="004D7817"/>
    <w:rsid w:val="004E356C"/>
    <w:rsid w:val="004E42C5"/>
    <w:rsid w:val="004E4305"/>
    <w:rsid w:val="004E73AA"/>
    <w:rsid w:val="004F2080"/>
    <w:rsid w:val="00502003"/>
    <w:rsid w:val="00502980"/>
    <w:rsid w:val="0051286A"/>
    <w:rsid w:val="0051316E"/>
    <w:rsid w:val="0051799E"/>
    <w:rsid w:val="005222B4"/>
    <w:rsid w:val="005226AF"/>
    <w:rsid w:val="0052514D"/>
    <w:rsid w:val="00525556"/>
    <w:rsid w:val="00525747"/>
    <w:rsid w:val="00527891"/>
    <w:rsid w:val="00530974"/>
    <w:rsid w:val="00534F7A"/>
    <w:rsid w:val="00540B6A"/>
    <w:rsid w:val="00540E77"/>
    <w:rsid w:val="00547CF3"/>
    <w:rsid w:val="00547EAD"/>
    <w:rsid w:val="00552184"/>
    <w:rsid w:val="00552589"/>
    <w:rsid w:val="00554CF1"/>
    <w:rsid w:val="00560170"/>
    <w:rsid w:val="00562CC2"/>
    <w:rsid w:val="00572A33"/>
    <w:rsid w:val="00576824"/>
    <w:rsid w:val="005776D5"/>
    <w:rsid w:val="0057776E"/>
    <w:rsid w:val="00585B08"/>
    <w:rsid w:val="00590064"/>
    <w:rsid w:val="0059223A"/>
    <w:rsid w:val="005935D5"/>
    <w:rsid w:val="005958D6"/>
    <w:rsid w:val="005A2904"/>
    <w:rsid w:val="005A7095"/>
    <w:rsid w:val="005B0E98"/>
    <w:rsid w:val="005B1EAD"/>
    <w:rsid w:val="005C09F1"/>
    <w:rsid w:val="005C5D0D"/>
    <w:rsid w:val="005C6F31"/>
    <w:rsid w:val="005C700F"/>
    <w:rsid w:val="005D1727"/>
    <w:rsid w:val="005D1797"/>
    <w:rsid w:val="005D306E"/>
    <w:rsid w:val="005D6600"/>
    <w:rsid w:val="005F4F7E"/>
    <w:rsid w:val="006003DB"/>
    <w:rsid w:val="00600771"/>
    <w:rsid w:val="00601B2F"/>
    <w:rsid w:val="00603BF6"/>
    <w:rsid w:val="0061142C"/>
    <w:rsid w:val="00611A0A"/>
    <w:rsid w:val="00613B1B"/>
    <w:rsid w:val="0061565C"/>
    <w:rsid w:val="00617A74"/>
    <w:rsid w:val="00621414"/>
    <w:rsid w:val="0062233F"/>
    <w:rsid w:val="006232B8"/>
    <w:rsid w:val="00625588"/>
    <w:rsid w:val="00627E44"/>
    <w:rsid w:val="00630623"/>
    <w:rsid w:val="006441E4"/>
    <w:rsid w:val="00645F5B"/>
    <w:rsid w:val="006502B9"/>
    <w:rsid w:val="00653925"/>
    <w:rsid w:val="00657839"/>
    <w:rsid w:val="006632E7"/>
    <w:rsid w:val="0066419E"/>
    <w:rsid w:val="006663F6"/>
    <w:rsid w:val="006703ED"/>
    <w:rsid w:val="00681D82"/>
    <w:rsid w:val="00685152"/>
    <w:rsid w:val="006874D2"/>
    <w:rsid w:val="0069023A"/>
    <w:rsid w:val="00690762"/>
    <w:rsid w:val="00691ADE"/>
    <w:rsid w:val="0069346B"/>
    <w:rsid w:val="006948C0"/>
    <w:rsid w:val="006968EC"/>
    <w:rsid w:val="00696B5D"/>
    <w:rsid w:val="00696F02"/>
    <w:rsid w:val="00697A89"/>
    <w:rsid w:val="006A02A4"/>
    <w:rsid w:val="006A1F0D"/>
    <w:rsid w:val="006A42B4"/>
    <w:rsid w:val="006A581E"/>
    <w:rsid w:val="006B16DF"/>
    <w:rsid w:val="006B1979"/>
    <w:rsid w:val="006B3CD7"/>
    <w:rsid w:val="006B4974"/>
    <w:rsid w:val="006B7A66"/>
    <w:rsid w:val="006C220D"/>
    <w:rsid w:val="006C2B34"/>
    <w:rsid w:val="006C6945"/>
    <w:rsid w:val="006C6F63"/>
    <w:rsid w:val="006C75E3"/>
    <w:rsid w:val="006C7CE2"/>
    <w:rsid w:val="006D3C7B"/>
    <w:rsid w:val="006E003C"/>
    <w:rsid w:val="006E05E0"/>
    <w:rsid w:val="006E0F5D"/>
    <w:rsid w:val="006E31CA"/>
    <w:rsid w:val="006E484C"/>
    <w:rsid w:val="006E4A05"/>
    <w:rsid w:val="006F1BBF"/>
    <w:rsid w:val="006F273F"/>
    <w:rsid w:val="006F3871"/>
    <w:rsid w:val="006F7212"/>
    <w:rsid w:val="006F7A73"/>
    <w:rsid w:val="006F7D84"/>
    <w:rsid w:val="0070194E"/>
    <w:rsid w:val="007029D2"/>
    <w:rsid w:val="007074BC"/>
    <w:rsid w:val="00711230"/>
    <w:rsid w:val="00713446"/>
    <w:rsid w:val="00714720"/>
    <w:rsid w:val="00716EE2"/>
    <w:rsid w:val="00722A80"/>
    <w:rsid w:val="007258C7"/>
    <w:rsid w:val="00736E00"/>
    <w:rsid w:val="00737CB8"/>
    <w:rsid w:val="007401E1"/>
    <w:rsid w:val="00743CC3"/>
    <w:rsid w:val="00745CA2"/>
    <w:rsid w:val="00752647"/>
    <w:rsid w:val="00753E61"/>
    <w:rsid w:val="00754F9F"/>
    <w:rsid w:val="00755299"/>
    <w:rsid w:val="0075639E"/>
    <w:rsid w:val="00760E83"/>
    <w:rsid w:val="00762153"/>
    <w:rsid w:val="0076648D"/>
    <w:rsid w:val="00766F57"/>
    <w:rsid w:val="00766FE0"/>
    <w:rsid w:val="00777B0E"/>
    <w:rsid w:val="00780081"/>
    <w:rsid w:val="00782958"/>
    <w:rsid w:val="00785A92"/>
    <w:rsid w:val="00787F1D"/>
    <w:rsid w:val="00791041"/>
    <w:rsid w:val="00792C61"/>
    <w:rsid w:val="0079351C"/>
    <w:rsid w:val="007A139A"/>
    <w:rsid w:val="007B01D9"/>
    <w:rsid w:val="007B1103"/>
    <w:rsid w:val="007B1167"/>
    <w:rsid w:val="007B1682"/>
    <w:rsid w:val="007B5C0A"/>
    <w:rsid w:val="007B64FB"/>
    <w:rsid w:val="007C07EF"/>
    <w:rsid w:val="007C0FB7"/>
    <w:rsid w:val="007C2785"/>
    <w:rsid w:val="007C3F44"/>
    <w:rsid w:val="007C418B"/>
    <w:rsid w:val="007C4569"/>
    <w:rsid w:val="007D31BE"/>
    <w:rsid w:val="007D6858"/>
    <w:rsid w:val="007E0116"/>
    <w:rsid w:val="007E18C6"/>
    <w:rsid w:val="007E4E16"/>
    <w:rsid w:val="007E6BC4"/>
    <w:rsid w:val="007E73A7"/>
    <w:rsid w:val="007E7C53"/>
    <w:rsid w:val="007F0E36"/>
    <w:rsid w:val="007F117C"/>
    <w:rsid w:val="007F2B13"/>
    <w:rsid w:val="007F4A46"/>
    <w:rsid w:val="007F5005"/>
    <w:rsid w:val="007F5A7E"/>
    <w:rsid w:val="007F7BCE"/>
    <w:rsid w:val="00800C8F"/>
    <w:rsid w:val="008033B2"/>
    <w:rsid w:val="008037EB"/>
    <w:rsid w:val="008048D7"/>
    <w:rsid w:val="00807321"/>
    <w:rsid w:val="0081011E"/>
    <w:rsid w:val="0081291D"/>
    <w:rsid w:val="00813F46"/>
    <w:rsid w:val="0082019F"/>
    <w:rsid w:val="00820FB6"/>
    <w:rsid w:val="0082404E"/>
    <w:rsid w:val="00826935"/>
    <w:rsid w:val="00830F3F"/>
    <w:rsid w:val="00830F88"/>
    <w:rsid w:val="0083253B"/>
    <w:rsid w:val="00832B7A"/>
    <w:rsid w:val="00832EEC"/>
    <w:rsid w:val="00835C5B"/>
    <w:rsid w:val="00843A05"/>
    <w:rsid w:val="00844D53"/>
    <w:rsid w:val="0086025B"/>
    <w:rsid w:val="0086026A"/>
    <w:rsid w:val="008729BC"/>
    <w:rsid w:val="00875463"/>
    <w:rsid w:val="00877FF7"/>
    <w:rsid w:val="00880511"/>
    <w:rsid w:val="00880DE2"/>
    <w:rsid w:val="00880F3D"/>
    <w:rsid w:val="0088318F"/>
    <w:rsid w:val="008844A2"/>
    <w:rsid w:val="00887D87"/>
    <w:rsid w:val="00891E0E"/>
    <w:rsid w:val="0089750C"/>
    <w:rsid w:val="008A2145"/>
    <w:rsid w:val="008B26D4"/>
    <w:rsid w:val="008B2A4A"/>
    <w:rsid w:val="008B7C9D"/>
    <w:rsid w:val="008B7D3A"/>
    <w:rsid w:val="008C1EB1"/>
    <w:rsid w:val="008C4E7A"/>
    <w:rsid w:val="008D3410"/>
    <w:rsid w:val="008D5C15"/>
    <w:rsid w:val="008D7AF2"/>
    <w:rsid w:val="008E0241"/>
    <w:rsid w:val="008E4C92"/>
    <w:rsid w:val="008E6040"/>
    <w:rsid w:val="008E6176"/>
    <w:rsid w:val="008F286F"/>
    <w:rsid w:val="008F2FDE"/>
    <w:rsid w:val="008F74C8"/>
    <w:rsid w:val="008F7575"/>
    <w:rsid w:val="00902055"/>
    <w:rsid w:val="009069CA"/>
    <w:rsid w:val="00910C7F"/>
    <w:rsid w:val="0091276F"/>
    <w:rsid w:val="0091442B"/>
    <w:rsid w:val="00914B3B"/>
    <w:rsid w:val="0092212E"/>
    <w:rsid w:val="0092432A"/>
    <w:rsid w:val="009245EE"/>
    <w:rsid w:val="00931D71"/>
    <w:rsid w:val="00933633"/>
    <w:rsid w:val="009347F8"/>
    <w:rsid w:val="009413A5"/>
    <w:rsid w:val="00945347"/>
    <w:rsid w:val="00946033"/>
    <w:rsid w:val="00947DDE"/>
    <w:rsid w:val="0095077C"/>
    <w:rsid w:val="00956BA9"/>
    <w:rsid w:val="00964277"/>
    <w:rsid w:val="009653A9"/>
    <w:rsid w:val="009667F2"/>
    <w:rsid w:val="00966E58"/>
    <w:rsid w:val="0097037C"/>
    <w:rsid w:val="0097200C"/>
    <w:rsid w:val="009822C2"/>
    <w:rsid w:val="00993836"/>
    <w:rsid w:val="0099616C"/>
    <w:rsid w:val="0099753F"/>
    <w:rsid w:val="00997CB5"/>
    <w:rsid w:val="009A1ED7"/>
    <w:rsid w:val="009A2DFF"/>
    <w:rsid w:val="009A44BF"/>
    <w:rsid w:val="009B1023"/>
    <w:rsid w:val="009C18D1"/>
    <w:rsid w:val="009C3D3D"/>
    <w:rsid w:val="009D2973"/>
    <w:rsid w:val="009D5487"/>
    <w:rsid w:val="009D623F"/>
    <w:rsid w:val="009D6F03"/>
    <w:rsid w:val="009E1359"/>
    <w:rsid w:val="009E4482"/>
    <w:rsid w:val="009E4DEF"/>
    <w:rsid w:val="009E6B86"/>
    <w:rsid w:val="009F2806"/>
    <w:rsid w:val="009F2D81"/>
    <w:rsid w:val="009F3219"/>
    <w:rsid w:val="00A03391"/>
    <w:rsid w:val="00A057DA"/>
    <w:rsid w:val="00A1040C"/>
    <w:rsid w:val="00A10E3F"/>
    <w:rsid w:val="00A14CAF"/>
    <w:rsid w:val="00A177E9"/>
    <w:rsid w:val="00A2121C"/>
    <w:rsid w:val="00A22CC7"/>
    <w:rsid w:val="00A277E9"/>
    <w:rsid w:val="00A303CE"/>
    <w:rsid w:val="00A30CAE"/>
    <w:rsid w:val="00A32E1B"/>
    <w:rsid w:val="00A364DC"/>
    <w:rsid w:val="00A36987"/>
    <w:rsid w:val="00A40C1F"/>
    <w:rsid w:val="00A50F95"/>
    <w:rsid w:val="00A55E0A"/>
    <w:rsid w:val="00A56476"/>
    <w:rsid w:val="00A57D04"/>
    <w:rsid w:val="00A61101"/>
    <w:rsid w:val="00A62EC3"/>
    <w:rsid w:val="00A64F82"/>
    <w:rsid w:val="00A72F4D"/>
    <w:rsid w:val="00A75589"/>
    <w:rsid w:val="00A77136"/>
    <w:rsid w:val="00A7715E"/>
    <w:rsid w:val="00A833AD"/>
    <w:rsid w:val="00A841EF"/>
    <w:rsid w:val="00A913A5"/>
    <w:rsid w:val="00A92549"/>
    <w:rsid w:val="00A94647"/>
    <w:rsid w:val="00A95ECB"/>
    <w:rsid w:val="00A96769"/>
    <w:rsid w:val="00AA00B2"/>
    <w:rsid w:val="00AA2AE1"/>
    <w:rsid w:val="00AA2B2B"/>
    <w:rsid w:val="00AA37EC"/>
    <w:rsid w:val="00AA5A7B"/>
    <w:rsid w:val="00AA6AD0"/>
    <w:rsid w:val="00AA7538"/>
    <w:rsid w:val="00AB3B6D"/>
    <w:rsid w:val="00AB51E4"/>
    <w:rsid w:val="00AB7534"/>
    <w:rsid w:val="00AC0F72"/>
    <w:rsid w:val="00AC3F13"/>
    <w:rsid w:val="00AC6551"/>
    <w:rsid w:val="00AD28D7"/>
    <w:rsid w:val="00AD32F7"/>
    <w:rsid w:val="00AD55A3"/>
    <w:rsid w:val="00AE3F58"/>
    <w:rsid w:val="00AF408E"/>
    <w:rsid w:val="00B015AF"/>
    <w:rsid w:val="00B05E77"/>
    <w:rsid w:val="00B06FD9"/>
    <w:rsid w:val="00B1005F"/>
    <w:rsid w:val="00B12356"/>
    <w:rsid w:val="00B21A2D"/>
    <w:rsid w:val="00B2251B"/>
    <w:rsid w:val="00B31EC2"/>
    <w:rsid w:val="00B334D5"/>
    <w:rsid w:val="00B33A50"/>
    <w:rsid w:val="00B3485C"/>
    <w:rsid w:val="00B3686A"/>
    <w:rsid w:val="00B419AA"/>
    <w:rsid w:val="00B4351A"/>
    <w:rsid w:val="00B50EB0"/>
    <w:rsid w:val="00B52AC7"/>
    <w:rsid w:val="00B53A64"/>
    <w:rsid w:val="00B57FB7"/>
    <w:rsid w:val="00B64F32"/>
    <w:rsid w:val="00B65A2A"/>
    <w:rsid w:val="00B65EB4"/>
    <w:rsid w:val="00B721E3"/>
    <w:rsid w:val="00B724ED"/>
    <w:rsid w:val="00B739E8"/>
    <w:rsid w:val="00B877F8"/>
    <w:rsid w:val="00B9055A"/>
    <w:rsid w:val="00B95232"/>
    <w:rsid w:val="00B95E24"/>
    <w:rsid w:val="00BA03A4"/>
    <w:rsid w:val="00BA6283"/>
    <w:rsid w:val="00BA6709"/>
    <w:rsid w:val="00BB1F70"/>
    <w:rsid w:val="00BB62E6"/>
    <w:rsid w:val="00BB6400"/>
    <w:rsid w:val="00BB6BB5"/>
    <w:rsid w:val="00BB70F5"/>
    <w:rsid w:val="00BC0DA0"/>
    <w:rsid w:val="00BC1A80"/>
    <w:rsid w:val="00BC2B84"/>
    <w:rsid w:val="00BE25D0"/>
    <w:rsid w:val="00BE4CEB"/>
    <w:rsid w:val="00BE510B"/>
    <w:rsid w:val="00BF1C5A"/>
    <w:rsid w:val="00BF4159"/>
    <w:rsid w:val="00BF52E3"/>
    <w:rsid w:val="00BF5E18"/>
    <w:rsid w:val="00BF7AA4"/>
    <w:rsid w:val="00C0367F"/>
    <w:rsid w:val="00C0613C"/>
    <w:rsid w:val="00C10670"/>
    <w:rsid w:val="00C10692"/>
    <w:rsid w:val="00C11E0C"/>
    <w:rsid w:val="00C21913"/>
    <w:rsid w:val="00C22F6B"/>
    <w:rsid w:val="00C24688"/>
    <w:rsid w:val="00C25B44"/>
    <w:rsid w:val="00C31806"/>
    <w:rsid w:val="00C412A4"/>
    <w:rsid w:val="00C4652F"/>
    <w:rsid w:val="00C525BF"/>
    <w:rsid w:val="00C555FA"/>
    <w:rsid w:val="00C563F4"/>
    <w:rsid w:val="00C5763A"/>
    <w:rsid w:val="00C57E3F"/>
    <w:rsid w:val="00C62AC5"/>
    <w:rsid w:val="00C62F70"/>
    <w:rsid w:val="00C649F1"/>
    <w:rsid w:val="00C6670F"/>
    <w:rsid w:val="00C74053"/>
    <w:rsid w:val="00C745EE"/>
    <w:rsid w:val="00C756BC"/>
    <w:rsid w:val="00C75C2C"/>
    <w:rsid w:val="00C76359"/>
    <w:rsid w:val="00C7656E"/>
    <w:rsid w:val="00C81B3E"/>
    <w:rsid w:val="00C82282"/>
    <w:rsid w:val="00C8273D"/>
    <w:rsid w:val="00C852ED"/>
    <w:rsid w:val="00C85F78"/>
    <w:rsid w:val="00C86466"/>
    <w:rsid w:val="00C93822"/>
    <w:rsid w:val="00C9409C"/>
    <w:rsid w:val="00C94B86"/>
    <w:rsid w:val="00C969FD"/>
    <w:rsid w:val="00CA0B58"/>
    <w:rsid w:val="00CA599D"/>
    <w:rsid w:val="00CA5FA8"/>
    <w:rsid w:val="00CB2F6F"/>
    <w:rsid w:val="00CB56C6"/>
    <w:rsid w:val="00CB6C0A"/>
    <w:rsid w:val="00CB7257"/>
    <w:rsid w:val="00CB7AAD"/>
    <w:rsid w:val="00CC31E4"/>
    <w:rsid w:val="00CC6112"/>
    <w:rsid w:val="00CC6C78"/>
    <w:rsid w:val="00CD2515"/>
    <w:rsid w:val="00CD521A"/>
    <w:rsid w:val="00CD7291"/>
    <w:rsid w:val="00CE1F30"/>
    <w:rsid w:val="00CE4C5E"/>
    <w:rsid w:val="00CE6A30"/>
    <w:rsid w:val="00CE7998"/>
    <w:rsid w:val="00CF31CF"/>
    <w:rsid w:val="00D00218"/>
    <w:rsid w:val="00D01280"/>
    <w:rsid w:val="00D01989"/>
    <w:rsid w:val="00D0298C"/>
    <w:rsid w:val="00D03F88"/>
    <w:rsid w:val="00D050CD"/>
    <w:rsid w:val="00D06D0F"/>
    <w:rsid w:val="00D10A4A"/>
    <w:rsid w:val="00D1407C"/>
    <w:rsid w:val="00D2095D"/>
    <w:rsid w:val="00D249C8"/>
    <w:rsid w:val="00D2726C"/>
    <w:rsid w:val="00D306C8"/>
    <w:rsid w:val="00D32A76"/>
    <w:rsid w:val="00D33CE1"/>
    <w:rsid w:val="00D35404"/>
    <w:rsid w:val="00D36426"/>
    <w:rsid w:val="00D40585"/>
    <w:rsid w:val="00D50B2B"/>
    <w:rsid w:val="00D55BAE"/>
    <w:rsid w:val="00D57E70"/>
    <w:rsid w:val="00D61649"/>
    <w:rsid w:val="00D71C89"/>
    <w:rsid w:val="00D72B61"/>
    <w:rsid w:val="00D7482F"/>
    <w:rsid w:val="00D7635B"/>
    <w:rsid w:val="00D82CF6"/>
    <w:rsid w:val="00D839B0"/>
    <w:rsid w:val="00D848DD"/>
    <w:rsid w:val="00D84E7C"/>
    <w:rsid w:val="00D91917"/>
    <w:rsid w:val="00D94128"/>
    <w:rsid w:val="00DA2176"/>
    <w:rsid w:val="00DA516D"/>
    <w:rsid w:val="00DB087C"/>
    <w:rsid w:val="00DB0F75"/>
    <w:rsid w:val="00DB4E1B"/>
    <w:rsid w:val="00DB517E"/>
    <w:rsid w:val="00DC1705"/>
    <w:rsid w:val="00DC658E"/>
    <w:rsid w:val="00DD4F5A"/>
    <w:rsid w:val="00DE0EC7"/>
    <w:rsid w:val="00DE1322"/>
    <w:rsid w:val="00DF2C7A"/>
    <w:rsid w:val="00DF58E8"/>
    <w:rsid w:val="00DF6A4E"/>
    <w:rsid w:val="00E0146A"/>
    <w:rsid w:val="00E028D4"/>
    <w:rsid w:val="00E033D0"/>
    <w:rsid w:val="00E0719A"/>
    <w:rsid w:val="00E07B15"/>
    <w:rsid w:val="00E10940"/>
    <w:rsid w:val="00E112B9"/>
    <w:rsid w:val="00E1686C"/>
    <w:rsid w:val="00E16D87"/>
    <w:rsid w:val="00E22C86"/>
    <w:rsid w:val="00E26094"/>
    <w:rsid w:val="00E313B0"/>
    <w:rsid w:val="00E3365F"/>
    <w:rsid w:val="00E35702"/>
    <w:rsid w:val="00E42604"/>
    <w:rsid w:val="00E448F6"/>
    <w:rsid w:val="00E451F6"/>
    <w:rsid w:val="00E5053D"/>
    <w:rsid w:val="00E51F1D"/>
    <w:rsid w:val="00E52FAD"/>
    <w:rsid w:val="00E54A4E"/>
    <w:rsid w:val="00E658C0"/>
    <w:rsid w:val="00E67F90"/>
    <w:rsid w:val="00E706FA"/>
    <w:rsid w:val="00E75EA6"/>
    <w:rsid w:val="00E77256"/>
    <w:rsid w:val="00E778FC"/>
    <w:rsid w:val="00E801DC"/>
    <w:rsid w:val="00E80BB5"/>
    <w:rsid w:val="00E82557"/>
    <w:rsid w:val="00E847A2"/>
    <w:rsid w:val="00E84AA8"/>
    <w:rsid w:val="00E91600"/>
    <w:rsid w:val="00E929A4"/>
    <w:rsid w:val="00E956FE"/>
    <w:rsid w:val="00E965E2"/>
    <w:rsid w:val="00E97E33"/>
    <w:rsid w:val="00EA03EC"/>
    <w:rsid w:val="00EA3D8C"/>
    <w:rsid w:val="00EB5E43"/>
    <w:rsid w:val="00EB6552"/>
    <w:rsid w:val="00EB7A23"/>
    <w:rsid w:val="00EC28CE"/>
    <w:rsid w:val="00EC42A1"/>
    <w:rsid w:val="00EC4D23"/>
    <w:rsid w:val="00ED1058"/>
    <w:rsid w:val="00ED267E"/>
    <w:rsid w:val="00ED4F78"/>
    <w:rsid w:val="00EE0FA2"/>
    <w:rsid w:val="00EE530A"/>
    <w:rsid w:val="00EF459D"/>
    <w:rsid w:val="00EF75D6"/>
    <w:rsid w:val="00F0325F"/>
    <w:rsid w:val="00F316A2"/>
    <w:rsid w:val="00F324D5"/>
    <w:rsid w:val="00F4373D"/>
    <w:rsid w:val="00F46729"/>
    <w:rsid w:val="00F517A8"/>
    <w:rsid w:val="00F55101"/>
    <w:rsid w:val="00F626C2"/>
    <w:rsid w:val="00F64CDE"/>
    <w:rsid w:val="00F66760"/>
    <w:rsid w:val="00F7757F"/>
    <w:rsid w:val="00F8199B"/>
    <w:rsid w:val="00F81EDB"/>
    <w:rsid w:val="00F829A8"/>
    <w:rsid w:val="00F918EB"/>
    <w:rsid w:val="00F97054"/>
    <w:rsid w:val="00FA10D2"/>
    <w:rsid w:val="00FA3415"/>
    <w:rsid w:val="00FA45D3"/>
    <w:rsid w:val="00FA53D5"/>
    <w:rsid w:val="00FB04E2"/>
    <w:rsid w:val="00FB16B4"/>
    <w:rsid w:val="00FB18F5"/>
    <w:rsid w:val="00FB325A"/>
    <w:rsid w:val="00FB3501"/>
    <w:rsid w:val="00FB7163"/>
    <w:rsid w:val="00FC2294"/>
    <w:rsid w:val="00FC2B2B"/>
    <w:rsid w:val="00FD0CC2"/>
    <w:rsid w:val="00FE1BA8"/>
    <w:rsid w:val="00FE7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A0A25C-F5E2-40EF-9851-BCC3935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AD0"/>
    <w:pPr>
      <w:spacing w:after="80"/>
      <w:jc w:val="center"/>
    </w:pPr>
    <w:rPr>
      <w:sz w:val="22"/>
      <w:szCs w:val="4"/>
    </w:rPr>
  </w:style>
  <w:style w:type="paragraph" w:styleId="Rubrik1">
    <w:name w:val="heading 1"/>
    <w:basedOn w:val="Normal"/>
    <w:next w:val="Normal"/>
    <w:qFormat/>
    <w:pPr>
      <w:keepNext/>
      <w:widowControl w:val="0"/>
      <w:tabs>
        <w:tab w:val="left" w:pos="567"/>
        <w:tab w:val="left" w:pos="1276"/>
        <w:tab w:val="left" w:pos="2977"/>
      </w:tabs>
      <w:spacing w:before="720" w:after="160" w:line="300" w:lineRule="exact"/>
      <w:ind w:right="-70"/>
      <w:outlineLvl w:val="0"/>
    </w:pPr>
    <w:rPr>
      <w:rFonts w:ascii="Arial" w:hAnsi="Arial"/>
      <w:b/>
      <w:color w:val="333399"/>
      <w:kern w:val="28"/>
      <w:sz w:val="44"/>
    </w:rPr>
  </w:style>
  <w:style w:type="paragraph" w:styleId="Rubrik2">
    <w:name w:val="heading 2"/>
    <w:basedOn w:val="Normal"/>
    <w:next w:val="Normal"/>
    <w:qFormat/>
    <w:rsid w:val="003612BA"/>
    <w:pPr>
      <w:keepNext/>
      <w:spacing w:before="240" w:after="60"/>
      <w:outlineLvl w:val="1"/>
    </w:pPr>
    <w:rPr>
      <w:rFonts w:ascii="Arial" w:hAnsi="Arial" w:cs="Arial"/>
      <w:b/>
      <w:bCs/>
      <w:iCs/>
      <w:sz w:val="32"/>
      <w:szCs w:val="28"/>
    </w:rPr>
  </w:style>
  <w:style w:type="paragraph" w:styleId="Rubrik3">
    <w:name w:val="heading 3"/>
    <w:basedOn w:val="Normal"/>
    <w:next w:val="Normal"/>
    <w:link w:val="Rubrik3Char"/>
    <w:qFormat/>
    <w:rsid w:val="001E3969"/>
    <w:pPr>
      <w:keepNext/>
      <w:spacing w:before="240" w:after="60"/>
      <w:outlineLvl w:val="2"/>
    </w:pPr>
    <w:rPr>
      <w:rFonts w:ascii="Arial" w:hAnsi="Arial" w:cs="Arial"/>
      <w:b/>
      <w:bCs/>
      <w:szCs w:val="26"/>
    </w:rPr>
  </w:style>
  <w:style w:type="paragraph" w:styleId="Rubrik6">
    <w:name w:val="heading 6"/>
    <w:basedOn w:val="Normal"/>
    <w:next w:val="Normal"/>
    <w:link w:val="Rubrik6Char"/>
    <w:qFormat/>
    <w:rsid w:val="00C62F70"/>
    <w:pPr>
      <w:spacing w:before="240" w:after="60"/>
      <w:outlineLvl w:val="5"/>
    </w:pPr>
    <w:rPr>
      <w:b/>
      <w:bCs/>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Tabelltext">
    <w:name w:val="Tabelltext"/>
    <w:basedOn w:val="Normal"/>
    <w:link w:val="TabelltextChar"/>
    <w:rsid w:val="00A841EF"/>
    <w:pPr>
      <w:widowControl w:val="0"/>
      <w:spacing w:before="40" w:after="0"/>
      <w:jc w:val="left"/>
    </w:pPr>
    <w:rPr>
      <w:rFonts w:ascii="Arial" w:hAnsi="Arial" w:cs="Arial"/>
      <w:sz w:val="18"/>
      <w:szCs w:val="18"/>
    </w:rPr>
  </w:style>
  <w:style w:type="paragraph" w:customStyle="1" w:styleId="Tabellrubrik">
    <w:name w:val="Tabellrubrik"/>
    <w:basedOn w:val="Normal"/>
    <w:rsid w:val="00BA6283"/>
    <w:pPr>
      <w:widowControl w:val="0"/>
      <w:tabs>
        <w:tab w:val="left" w:pos="3119"/>
      </w:tabs>
      <w:spacing w:before="40" w:after="40"/>
      <w:jc w:val="left"/>
    </w:pPr>
    <w:rPr>
      <w:rFonts w:ascii="Arial" w:hAnsi="Arial"/>
      <w:b/>
      <w:bCs/>
    </w:rPr>
  </w:style>
  <w:style w:type="paragraph" w:customStyle="1" w:styleId="Tabellrubrikfrg">
    <w:name w:val="Tabellrubrik färg"/>
    <w:basedOn w:val="Tabellrubrik"/>
    <w:autoRedefine/>
    <w:rPr>
      <w:color w:val="0000FF"/>
    </w:rPr>
  </w:style>
  <w:style w:type="paragraph" w:styleId="Sidhuvud">
    <w:name w:val="header"/>
    <w:basedOn w:val="Normal"/>
    <w:rsid w:val="001E3969"/>
    <w:pPr>
      <w:tabs>
        <w:tab w:val="center" w:pos="4536"/>
        <w:tab w:val="right" w:pos="9072"/>
      </w:tabs>
    </w:pPr>
    <w:rPr>
      <w:sz w:val="4"/>
    </w:rPr>
  </w:style>
  <w:style w:type="paragraph" w:styleId="Sidfot">
    <w:name w:val="footer"/>
    <w:basedOn w:val="Normal"/>
    <w:pPr>
      <w:tabs>
        <w:tab w:val="center" w:pos="4536"/>
        <w:tab w:val="right" w:pos="9072"/>
      </w:tabs>
    </w:pPr>
  </w:style>
  <w:style w:type="paragraph" w:customStyle="1" w:styleId="Huvud">
    <w:name w:val="Huvud"/>
    <w:basedOn w:val="Normal"/>
    <w:next w:val="Normal"/>
    <w:link w:val="HuvudChar"/>
    <w:autoRedefine/>
    <w:pPr>
      <w:widowControl w:val="0"/>
      <w:pBdr>
        <w:bottom w:val="single" w:sz="4" w:space="6" w:color="auto"/>
      </w:pBdr>
      <w:tabs>
        <w:tab w:val="left" w:pos="567"/>
        <w:tab w:val="left" w:pos="1276"/>
        <w:tab w:val="left" w:pos="2977"/>
      </w:tabs>
      <w:spacing w:line="300" w:lineRule="exact"/>
      <w:ind w:right="-70"/>
    </w:pPr>
    <w:rPr>
      <w:rFonts w:ascii="Arial" w:hAnsi="Arial" w:cs="Arial"/>
      <w:sz w:val="26"/>
    </w:rPr>
  </w:style>
  <w:style w:type="character" w:styleId="Sidnummer">
    <w:name w:val="page number"/>
    <w:basedOn w:val="Standardstycketeckensnitt"/>
  </w:style>
  <w:style w:type="character" w:styleId="Hyperlnk">
    <w:name w:val="Hyperlink"/>
    <w:rsid w:val="00E313B0"/>
    <w:rPr>
      <w:color w:val="0000FF"/>
      <w:u w:val="single"/>
    </w:rPr>
  </w:style>
  <w:style w:type="character" w:customStyle="1" w:styleId="HuvudChar">
    <w:name w:val="Huvud Char"/>
    <w:link w:val="Huvud"/>
    <w:rsid w:val="00826935"/>
    <w:rPr>
      <w:rFonts w:ascii="Arial" w:hAnsi="Arial" w:cs="Arial"/>
      <w:sz w:val="26"/>
      <w:szCs w:val="28"/>
      <w:lang w:val="sv-SE" w:eastAsia="sv-SE" w:bidi="ar-SA"/>
    </w:rPr>
  </w:style>
  <w:style w:type="paragraph" w:customStyle="1" w:styleId="FormatmallBranschnormPunkter">
    <w:name w:val="Formatmall Branschnorm Punkter"/>
    <w:basedOn w:val="Normal"/>
    <w:rsid w:val="00353378"/>
    <w:pPr>
      <w:numPr>
        <w:numId w:val="1"/>
      </w:numPr>
    </w:pPr>
  </w:style>
  <w:style w:type="character" w:customStyle="1" w:styleId="Rubrik6Char">
    <w:name w:val="Rubrik 6 Char"/>
    <w:link w:val="Rubrik6"/>
    <w:rsid w:val="00C62F70"/>
    <w:rPr>
      <w:b/>
      <w:bCs/>
      <w:sz w:val="22"/>
      <w:szCs w:val="22"/>
      <w:lang w:val="sv-SE" w:eastAsia="sv-SE" w:bidi="ar-SA"/>
    </w:rPr>
  </w:style>
  <w:style w:type="paragraph" w:styleId="Ballongtext">
    <w:name w:val="Balloon Text"/>
    <w:basedOn w:val="Normal"/>
    <w:semiHidden/>
    <w:rsid w:val="0082404E"/>
    <w:rPr>
      <w:rFonts w:ascii="Tahoma" w:hAnsi="Tahoma" w:cs="Tahoma"/>
      <w:sz w:val="16"/>
      <w:szCs w:val="16"/>
    </w:rPr>
  </w:style>
  <w:style w:type="paragraph" w:customStyle="1" w:styleId="FormatmallRubrik3Vnster">
    <w:name w:val="Formatmall Rubrik 3 + Vänster"/>
    <w:basedOn w:val="Rubrik3"/>
    <w:link w:val="FormatmallRubrik3VnsterChar"/>
    <w:rsid w:val="00CF31CF"/>
    <w:pPr>
      <w:spacing w:before="120"/>
      <w:jc w:val="left"/>
    </w:pPr>
    <w:rPr>
      <w:rFonts w:cs="Times New Roman"/>
      <w:szCs w:val="20"/>
    </w:rPr>
  </w:style>
  <w:style w:type="paragraph" w:styleId="Normalwebb">
    <w:name w:val="Normal (Web)"/>
    <w:basedOn w:val="Normal"/>
    <w:rsid w:val="00003D7F"/>
    <w:pPr>
      <w:spacing w:before="220" w:after="0"/>
      <w:jc w:val="left"/>
    </w:pPr>
    <w:rPr>
      <w:szCs w:val="24"/>
    </w:rPr>
  </w:style>
  <w:style w:type="character" w:customStyle="1" w:styleId="body1">
    <w:name w:val="body1"/>
    <w:rsid w:val="00003D7F"/>
    <w:rPr>
      <w:rFonts w:ascii="Verdana" w:hAnsi="Verdana" w:hint="default"/>
      <w:b w:val="0"/>
      <w:bCs w:val="0"/>
      <w:i w:val="0"/>
      <w:iCs w:val="0"/>
      <w:color w:val="000000"/>
      <w:sz w:val="22"/>
      <w:szCs w:val="22"/>
    </w:rPr>
  </w:style>
  <w:style w:type="character" w:styleId="Kommentarsreferens">
    <w:name w:val="annotation reference"/>
    <w:semiHidden/>
    <w:rsid w:val="00276D0C"/>
    <w:rPr>
      <w:sz w:val="16"/>
      <w:szCs w:val="16"/>
    </w:rPr>
  </w:style>
  <w:style w:type="paragraph" w:styleId="Kommentarer">
    <w:name w:val="annotation text"/>
    <w:basedOn w:val="Normal"/>
    <w:semiHidden/>
    <w:rsid w:val="00276D0C"/>
    <w:rPr>
      <w:sz w:val="20"/>
      <w:szCs w:val="20"/>
    </w:rPr>
  </w:style>
  <w:style w:type="paragraph" w:styleId="Kommentarsmne">
    <w:name w:val="annotation subject"/>
    <w:basedOn w:val="Kommentarer"/>
    <w:next w:val="Kommentarer"/>
    <w:semiHidden/>
    <w:rsid w:val="00276D0C"/>
    <w:rPr>
      <w:b/>
      <w:bCs/>
    </w:rPr>
  </w:style>
  <w:style w:type="paragraph" w:customStyle="1" w:styleId="Pa5">
    <w:name w:val="Pa5"/>
    <w:basedOn w:val="Normal"/>
    <w:next w:val="Normal"/>
    <w:rsid w:val="00EB5E43"/>
    <w:pPr>
      <w:autoSpaceDE w:val="0"/>
      <w:autoSpaceDN w:val="0"/>
      <w:adjustRightInd w:val="0"/>
      <w:spacing w:after="0" w:line="191" w:lineRule="atLeast"/>
      <w:jc w:val="left"/>
    </w:pPr>
    <w:rPr>
      <w:rFonts w:ascii="TPJQHJ+Myriad-Roman" w:hAnsi="TPJQHJ+Myriad-Roman"/>
      <w:szCs w:val="24"/>
    </w:rPr>
  </w:style>
  <w:style w:type="paragraph" w:styleId="Punktlista">
    <w:name w:val="List Bullet"/>
    <w:basedOn w:val="Normal"/>
    <w:autoRedefine/>
    <w:rsid w:val="00BC1A80"/>
    <w:pPr>
      <w:widowControl w:val="0"/>
      <w:numPr>
        <w:numId w:val="2"/>
      </w:numPr>
      <w:tabs>
        <w:tab w:val="clear" w:pos="425"/>
        <w:tab w:val="num" w:pos="284"/>
      </w:tabs>
      <w:ind w:left="284" w:hanging="284"/>
      <w:jc w:val="left"/>
    </w:pPr>
    <w:rPr>
      <w:szCs w:val="24"/>
    </w:rPr>
  </w:style>
  <w:style w:type="paragraph" w:customStyle="1" w:styleId="FormatmallRubrik2tunnHger">
    <w:name w:val="Formatmall Rubrik 2 tunn + Höger"/>
    <w:basedOn w:val="Normal"/>
    <w:rsid w:val="00E16D87"/>
    <w:pPr>
      <w:keepNext/>
      <w:widowControl w:val="0"/>
      <w:tabs>
        <w:tab w:val="left" w:pos="851"/>
        <w:tab w:val="left" w:pos="2977"/>
      </w:tabs>
      <w:spacing w:after="60"/>
      <w:ind w:left="856" w:right="45" w:hanging="856"/>
      <w:jc w:val="right"/>
      <w:outlineLvl w:val="1"/>
    </w:pPr>
    <w:rPr>
      <w:rFonts w:ascii="Arial" w:hAnsi="Arial"/>
      <w:sz w:val="32"/>
      <w:szCs w:val="20"/>
    </w:rPr>
  </w:style>
  <w:style w:type="paragraph" w:customStyle="1" w:styleId="Huvudtunntext">
    <w:name w:val="Huvud tunn text"/>
    <w:basedOn w:val="Rubrik3"/>
    <w:autoRedefine/>
    <w:rsid w:val="00163E98"/>
    <w:pPr>
      <w:pBdr>
        <w:bottom w:val="single" w:sz="4" w:space="1" w:color="auto"/>
      </w:pBdr>
      <w:tabs>
        <w:tab w:val="left" w:pos="851"/>
      </w:tabs>
    </w:pPr>
    <w:rPr>
      <w:b w:val="0"/>
      <w:sz w:val="24"/>
      <w:szCs w:val="24"/>
    </w:rPr>
  </w:style>
  <w:style w:type="character" w:customStyle="1" w:styleId="Rubrik3Char">
    <w:name w:val="Rubrik 3 Char"/>
    <w:link w:val="Rubrik3"/>
    <w:rsid w:val="00F46729"/>
    <w:rPr>
      <w:rFonts w:ascii="Arial" w:hAnsi="Arial" w:cs="Arial"/>
      <w:b/>
      <w:bCs/>
      <w:sz w:val="22"/>
      <w:szCs w:val="26"/>
      <w:lang w:val="sv-SE" w:eastAsia="sv-SE" w:bidi="ar-SA"/>
    </w:rPr>
  </w:style>
  <w:style w:type="character" w:customStyle="1" w:styleId="FormatmallRubrik3VnsterChar">
    <w:name w:val="Formatmall Rubrik 3 + Vänster Char"/>
    <w:basedOn w:val="Rubrik3Char"/>
    <w:link w:val="FormatmallRubrik3Vnster"/>
    <w:rsid w:val="00F46729"/>
    <w:rPr>
      <w:rFonts w:ascii="Arial" w:hAnsi="Arial" w:cs="Arial"/>
      <w:b/>
      <w:bCs/>
      <w:sz w:val="22"/>
      <w:szCs w:val="26"/>
      <w:lang w:val="sv-SE" w:eastAsia="sv-SE" w:bidi="ar-SA"/>
    </w:rPr>
  </w:style>
  <w:style w:type="paragraph" w:customStyle="1" w:styleId="Normalarial">
    <w:name w:val="Normal arial"/>
    <w:basedOn w:val="Normal"/>
    <w:rsid w:val="003612BA"/>
    <w:rPr>
      <w:rFonts w:ascii="Arial" w:hAnsi="Arial" w:cs="Arial"/>
      <w:sz w:val="26"/>
    </w:rPr>
  </w:style>
  <w:style w:type="character" w:customStyle="1" w:styleId="TabelltextChar">
    <w:name w:val="Tabelltext Char"/>
    <w:link w:val="Tabelltext"/>
    <w:rsid w:val="00097F2D"/>
    <w:rPr>
      <w:rFonts w:ascii="Arial" w:hAnsi="Arial" w:cs="Arial"/>
      <w:sz w:val="18"/>
      <w:szCs w:val="18"/>
      <w:lang w:val="sv-SE" w:eastAsia="sv-SE" w:bidi="ar-SA"/>
    </w:rPr>
  </w:style>
  <w:style w:type="character" w:customStyle="1" w:styleId="normal1">
    <w:name w:val="normal1"/>
    <w:rsid w:val="00E5053D"/>
    <w:rPr>
      <w:rFonts w:ascii="Verdana" w:hAnsi="Verdana" w:hint="default"/>
      <w:b w:val="0"/>
      <w:bCs w:val="0"/>
      <w:i w:val="0"/>
      <w:iCs w:val="0"/>
      <w:strike w:val="0"/>
      <w:dstrike w:val="0"/>
      <w:color w:val="000000"/>
      <w:sz w:val="24"/>
      <w:szCs w:val="24"/>
      <w:u w:val="none"/>
      <w:effect w:val="none"/>
    </w:rPr>
  </w:style>
  <w:style w:type="paragraph" w:customStyle="1" w:styleId="Default">
    <w:name w:val="Default"/>
    <w:rsid w:val="00A64F82"/>
    <w:pPr>
      <w:autoSpaceDE w:val="0"/>
      <w:autoSpaceDN w:val="0"/>
      <w:adjustRightInd w:val="0"/>
    </w:pPr>
    <w:rPr>
      <w:rFonts w:ascii="Calibri" w:hAnsi="Calibri" w:cs="Calibri"/>
      <w:color w:val="000000"/>
      <w:sz w:val="24"/>
      <w:szCs w:val="24"/>
    </w:rPr>
  </w:style>
  <w:style w:type="character" w:styleId="Olstomnmnande">
    <w:name w:val="Unresolved Mention"/>
    <w:uiPriority w:val="99"/>
    <w:semiHidden/>
    <w:unhideWhenUsed/>
    <w:rsid w:val="006B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6981">
      <w:bodyDiv w:val="1"/>
      <w:marLeft w:val="0"/>
      <w:marRight w:val="0"/>
      <w:marTop w:val="0"/>
      <w:marBottom w:val="0"/>
      <w:divBdr>
        <w:top w:val="none" w:sz="0" w:space="0" w:color="auto"/>
        <w:left w:val="none" w:sz="0" w:space="0" w:color="auto"/>
        <w:bottom w:val="none" w:sz="0" w:space="0" w:color="auto"/>
        <w:right w:val="none" w:sz="0" w:space="0" w:color="auto"/>
      </w:divBdr>
      <w:divsChild>
        <w:div w:id="1540168539">
          <w:marLeft w:val="0"/>
          <w:marRight w:val="0"/>
          <w:marTop w:val="0"/>
          <w:marBottom w:val="0"/>
          <w:divBdr>
            <w:top w:val="none" w:sz="0" w:space="0" w:color="auto"/>
            <w:left w:val="none" w:sz="0" w:space="0" w:color="auto"/>
            <w:bottom w:val="none" w:sz="0" w:space="0" w:color="auto"/>
            <w:right w:val="none" w:sz="0" w:space="0" w:color="auto"/>
          </w:divBdr>
          <w:divsChild>
            <w:div w:id="1030374440">
              <w:marLeft w:val="2120"/>
              <w:marRight w:val="0"/>
              <w:marTop w:val="3000"/>
              <w:marBottom w:val="0"/>
              <w:divBdr>
                <w:top w:val="none" w:sz="0" w:space="0" w:color="auto"/>
                <w:left w:val="none" w:sz="0" w:space="0" w:color="auto"/>
                <w:bottom w:val="none" w:sz="0" w:space="0" w:color="auto"/>
                <w:right w:val="none" w:sz="0" w:space="0" w:color="auto"/>
              </w:divBdr>
              <w:divsChild>
                <w:div w:id="271717055">
                  <w:marLeft w:val="0"/>
                  <w:marRight w:val="0"/>
                  <w:marTop w:val="0"/>
                  <w:marBottom w:val="0"/>
                  <w:divBdr>
                    <w:top w:val="none" w:sz="0" w:space="0" w:color="auto"/>
                    <w:left w:val="none" w:sz="0" w:space="0" w:color="auto"/>
                    <w:bottom w:val="none" w:sz="0" w:space="0" w:color="auto"/>
                    <w:right w:val="none" w:sz="0" w:space="0" w:color="auto"/>
                  </w:divBdr>
                  <w:divsChild>
                    <w:div w:id="1860115979">
                      <w:marLeft w:val="0"/>
                      <w:marRight w:val="0"/>
                      <w:marTop w:val="0"/>
                      <w:marBottom w:val="0"/>
                      <w:divBdr>
                        <w:top w:val="none" w:sz="0" w:space="0" w:color="auto"/>
                        <w:left w:val="none" w:sz="0" w:space="0" w:color="auto"/>
                        <w:bottom w:val="none" w:sz="0" w:space="0" w:color="auto"/>
                        <w:right w:val="none" w:sz="0" w:space="0" w:color="auto"/>
                      </w:divBdr>
                      <w:divsChild>
                        <w:div w:id="1905219560">
                          <w:marLeft w:val="0"/>
                          <w:marRight w:val="0"/>
                          <w:marTop w:val="0"/>
                          <w:marBottom w:val="0"/>
                          <w:divBdr>
                            <w:top w:val="none" w:sz="0" w:space="0" w:color="auto"/>
                            <w:left w:val="none" w:sz="0" w:space="0" w:color="auto"/>
                            <w:bottom w:val="none" w:sz="0" w:space="0" w:color="auto"/>
                            <w:right w:val="none" w:sz="0" w:space="0" w:color="auto"/>
                          </w:divBdr>
                          <w:divsChild>
                            <w:div w:id="1291478173">
                              <w:marLeft w:val="700"/>
                              <w:marRight w:val="0"/>
                              <w:marTop w:val="0"/>
                              <w:marBottom w:val="0"/>
                              <w:divBdr>
                                <w:top w:val="none" w:sz="0" w:space="0" w:color="auto"/>
                                <w:left w:val="none" w:sz="0" w:space="0" w:color="auto"/>
                                <w:bottom w:val="none" w:sz="0" w:space="0" w:color="auto"/>
                                <w:right w:val="none" w:sz="0" w:space="0" w:color="auto"/>
                              </w:divBdr>
                              <w:divsChild>
                                <w:div w:id="1796177420">
                                  <w:marLeft w:val="0"/>
                                  <w:marRight w:val="0"/>
                                  <w:marTop w:val="100"/>
                                  <w:marBottom w:val="0"/>
                                  <w:divBdr>
                                    <w:top w:val="none" w:sz="0" w:space="0" w:color="auto"/>
                                    <w:left w:val="none" w:sz="0" w:space="0" w:color="auto"/>
                                    <w:bottom w:val="none" w:sz="0" w:space="0" w:color="auto"/>
                                    <w:right w:val="none" w:sz="0" w:space="0" w:color="auto"/>
                                  </w:divBdr>
                                  <w:divsChild>
                                    <w:div w:id="1278296398">
                                      <w:marLeft w:val="0"/>
                                      <w:marRight w:val="0"/>
                                      <w:marTop w:val="0"/>
                                      <w:marBottom w:val="0"/>
                                      <w:divBdr>
                                        <w:top w:val="none" w:sz="0" w:space="0" w:color="auto"/>
                                        <w:left w:val="none" w:sz="0" w:space="0" w:color="auto"/>
                                        <w:bottom w:val="none" w:sz="0" w:space="0" w:color="auto"/>
                                        <w:right w:val="none" w:sz="0" w:space="0" w:color="auto"/>
                                      </w:divBdr>
                                      <w:divsChild>
                                        <w:div w:id="67326382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728950">
      <w:bodyDiv w:val="1"/>
      <w:marLeft w:val="0"/>
      <w:marRight w:val="0"/>
      <w:marTop w:val="0"/>
      <w:marBottom w:val="0"/>
      <w:divBdr>
        <w:top w:val="none" w:sz="0" w:space="0" w:color="auto"/>
        <w:left w:val="none" w:sz="0" w:space="0" w:color="auto"/>
        <w:bottom w:val="none" w:sz="0" w:space="0" w:color="auto"/>
        <w:right w:val="none" w:sz="0" w:space="0" w:color="auto"/>
      </w:divBdr>
    </w:div>
    <w:div w:id="1486360372">
      <w:bodyDiv w:val="1"/>
      <w:marLeft w:val="0"/>
      <w:marRight w:val="0"/>
      <w:marTop w:val="0"/>
      <w:marBottom w:val="0"/>
      <w:divBdr>
        <w:top w:val="none" w:sz="0" w:space="0" w:color="auto"/>
        <w:left w:val="none" w:sz="0" w:space="0" w:color="auto"/>
        <w:bottom w:val="none" w:sz="0" w:space="0" w:color="auto"/>
        <w:right w:val="none" w:sz="0" w:space="0" w:color="auto"/>
      </w:divBdr>
    </w:div>
    <w:div w:id="1591229746">
      <w:bodyDiv w:val="1"/>
      <w:marLeft w:val="0"/>
      <w:marRight w:val="0"/>
      <w:marTop w:val="0"/>
      <w:marBottom w:val="0"/>
      <w:divBdr>
        <w:top w:val="none" w:sz="0" w:space="0" w:color="auto"/>
        <w:left w:val="none" w:sz="0" w:space="0" w:color="auto"/>
        <w:bottom w:val="none" w:sz="0" w:space="0" w:color="auto"/>
        <w:right w:val="none" w:sz="0" w:space="0" w:color="auto"/>
      </w:divBdr>
      <w:divsChild>
        <w:div w:id="1444807853">
          <w:marLeft w:val="0"/>
          <w:marRight w:val="0"/>
          <w:marTop w:val="0"/>
          <w:marBottom w:val="0"/>
          <w:divBdr>
            <w:top w:val="none" w:sz="0" w:space="0" w:color="auto"/>
            <w:left w:val="none" w:sz="0" w:space="0" w:color="auto"/>
            <w:bottom w:val="none" w:sz="0" w:space="0" w:color="auto"/>
            <w:right w:val="none" w:sz="0" w:space="0" w:color="auto"/>
          </w:divBdr>
          <w:divsChild>
            <w:div w:id="310643298">
              <w:marLeft w:val="2120"/>
              <w:marRight w:val="0"/>
              <w:marTop w:val="3000"/>
              <w:marBottom w:val="0"/>
              <w:divBdr>
                <w:top w:val="none" w:sz="0" w:space="0" w:color="auto"/>
                <w:left w:val="none" w:sz="0" w:space="0" w:color="auto"/>
                <w:bottom w:val="none" w:sz="0" w:space="0" w:color="auto"/>
                <w:right w:val="none" w:sz="0" w:space="0" w:color="auto"/>
              </w:divBdr>
              <w:divsChild>
                <w:div w:id="483199824">
                  <w:marLeft w:val="0"/>
                  <w:marRight w:val="0"/>
                  <w:marTop w:val="0"/>
                  <w:marBottom w:val="0"/>
                  <w:divBdr>
                    <w:top w:val="none" w:sz="0" w:space="0" w:color="auto"/>
                    <w:left w:val="none" w:sz="0" w:space="0" w:color="auto"/>
                    <w:bottom w:val="none" w:sz="0" w:space="0" w:color="auto"/>
                    <w:right w:val="none" w:sz="0" w:space="0" w:color="auto"/>
                  </w:divBdr>
                  <w:divsChild>
                    <w:div w:id="945230653">
                      <w:marLeft w:val="0"/>
                      <w:marRight w:val="0"/>
                      <w:marTop w:val="0"/>
                      <w:marBottom w:val="0"/>
                      <w:divBdr>
                        <w:top w:val="none" w:sz="0" w:space="0" w:color="auto"/>
                        <w:left w:val="none" w:sz="0" w:space="0" w:color="auto"/>
                        <w:bottom w:val="none" w:sz="0" w:space="0" w:color="auto"/>
                        <w:right w:val="none" w:sz="0" w:space="0" w:color="auto"/>
                      </w:divBdr>
                      <w:divsChild>
                        <w:div w:id="1365322439">
                          <w:marLeft w:val="0"/>
                          <w:marRight w:val="0"/>
                          <w:marTop w:val="0"/>
                          <w:marBottom w:val="0"/>
                          <w:divBdr>
                            <w:top w:val="none" w:sz="0" w:space="0" w:color="auto"/>
                            <w:left w:val="none" w:sz="0" w:space="0" w:color="auto"/>
                            <w:bottom w:val="none" w:sz="0" w:space="0" w:color="auto"/>
                            <w:right w:val="none" w:sz="0" w:space="0" w:color="auto"/>
                          </w:divBdr>
                          <w:divsChild>
                            <w:div w:id="1199245395">
                              <w:marLeft w:val="700"/>
                              <w:marRight w:val="0"/>
                              <w:marTop w:val="0"/>
                              <w:marBottom w:val="0"/>
                              <w:divBdr>
                                <w:top w:val="none" w:sz="0" w:space="0" w:color="auto"/>
                                <w:left w:val="none" w:sz="0" w:space="0" w:color="auto"/>
                                <w:bottom w:val="none" w:sz="0" w:space="0" w:color="auto"/>
                                <w:right w:val="none" w:sz="0" w:space="0" w:color="auto"/>
                              </w:divBdr>
                              <w:divsChild>
                                <w:div w:id="1605914488">
                                  <w:marLeft w:val="0"/>
                                  <w:marRight w:val="0"/>
                                  <w:marTop w:val="100"/>
                                  <w:marBottom w:val="0"/>
                                  <w:divBdr>
                                    <w:top w:val="none" w:sz="0" w:space="0" w:color="auto"/>
                                    <w:left w:val="none" w:sz="0" w:space="0" w:color="auto"/>
                                    <w:bottom w:val="none" w:sz="0" w:space="0" w:color="auto"/>
                                    <w:right w:val="none" w:sz="0" w:space="0" w:color="auto"/>
                                  </w:divBdr>
                                  <w:divsChild>
                                    <w:div w:id="1060784379">
                                      <w:marLeft w:val="0"/>
                                      <w:marRight w:val="0"/>
                                      <w:marTop w:val="0"/>
                                      <w:marBottom w:val="0"/>
                                      <w:divBdr>
                                        <w:top w:val="none" w:sz="0" w:space="0" w:color="auto"/>
                                        <w:left w:val="none" w:sz="0" w:space="0" w:color="auto"/>
                                        <w:bottom w:val="none" w:sz="0" w:space="0" w:color="auto"/>
                                        <w:right w:val="none" w:sz="0" w:space="0" w:color="auto"/>
                                      </w:divBdr>
                                      <w:divsChild>
                                        <w:div w:id="199213014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116367">
      <w:bodyDiv w:val="1"/>
      <w:marLeft w:val="0"/>
      <w:marRight w:val="0"/>
      <w:marTop w:val="0"/>
      <w:marBottom w:val="0"/>
      <w:divBdr>
        <w:top w:val="none" w:sz="0" w:space="0" w:color="auto"/>
        <w:left w:val="none" w:sz="0" w:space="0" w:color="auto"/>
        <w:bottom w:val="none" w:sz="0" w:space="0" w:color="auto"/>
        <w:right w:val="none" w:sz="0" w:space="0" w:color="auto"/>
      </w:divBdr>
    </w:div>
    <w:div w:id="1735740802">
      <w:bodyDiv w:val="1"/>
      <w:marLeft w:val="0"/>
      <w:marRight w:val="0"/>
      <w:marTop w:val="0"/>
      <w:marBottom w:val="0"/>
      <w:divBdr>
        <w:top w:val="none" w:sz="0" w:space="0" w:color="auto"/>
        <w:left w:val="none" w:sz="0" w:space="0" w:color="auto"/>
        <w:bottom w:val="none" w:sz="0" w:space="0" w:color="auto"/>
        <w:right w:val="none" w:sz="0" w:space="0" w:color="auto"/>
      </w:divBdr>
    </w:div>
    <w:div w:id="1978488553">
      <w:bodyDiv w:val="1"/>
      <w:marLeft w:val="0"/>
      <w:marRight w:val="0"/>
      <w:marTop w:val="0"/>
      <w:marBottom w:val="0"/>
      <w:divBdr>
        <w:top w:val="none" w:sz="0" w:space="0" w:color="auto"/>
        <w:left w:val="none" w:sz="0" w:space="0" w:color="auto"/>
        <w:bottom w:val="none" w:sz="0" w:space="0" w:color="auto"/>
        <w:right w:val="none" w:sz="0" w:space="0" w:color="auto"/>
      </w:divBdr>
      <w:divsChild>
        <w:div w:id="4479826">
          <w:marLeft w:val="0"/>
          <w:marRight w:val="0"/>
          <w:marTop w:val="0"/>
          <w:marBottom w:val="0"/>
          <w:divBdr>
            <w:top w:val="none" w:sz="0" w:space="0" w:color="auto"/>
            <w:left w:val="none" w:sz="0" w:space="0" w:color="auto"/>
            <w:bottom w:val="none" w:sz="0" w:space="0" w:color="auto"/>
            <w:right w:val="none" w:sz="0" w:space="0" w:color="auto"/>
          </w:divBdr>
          <w:divsChild>
            <w:div w:id="274481010">
              <w:marLeft w:val="2120"/>
              <w:marRight w:val="0"/>
              <w:marTop w:val="3000"/>
              <w:marBottom w:val="0"/>
              <w:divBdr>
                <w:top w:val="none" w:sz="0" w:space="0" w:color="auto"/>
                <w:left w:val="none" w:sz="0" w:space="0" w:color="auto"/>
                <w:bottom w:val="none" w:sz="0" w:space="0" w:color="auto"/>
                <w:right w:val="none" w:sz="0" w:space="0" w:color="auto"/>
              </w:divBdr>
              <w:divsChild>
                <w:div w:id="197742378">
                  <w:marLeft w:val="0"/>
                  <w:marRight w:val="0"/>
                  <w:marTop w:val="0"/>
                  <w:marBottom w:val="0"/>
                  <w:divBdr>
                    <w:top w:val="none" w:sz="0" w:space="0" w:color="auto"/>
                    <w:left w:val="none" w:sz="0" w:space="0" w:color="auto"/>
                    <w:bottom w:val="none" w:sz="0" w:space="0" w:color="auto"/>
                    <w:right w:val="none" w:sz="0" w:space="0" w:color="auto"/>
                  </w:divBdr>
                  <w:divsChild>
                    <w:div w:id="571307423">
                      <w:marLeft w:val="0"/>
                      <w:marRight w:val="0"/>
                      <w:marTop w:val="0"/>
                      <w:marBottom w:val="0"/>
                      <w:divBdr>
                        <w:top w:val="none" w:sz="0" w:space="0" w:color="auto"/>
                        <w:left w:val="none" w:sz="0" w:space="0" w:color="auto"/>
                        <w:bottom w:val="none" w:sz="0" w:space="0" w:color="auto"/>
                        <w:right w:val="none" w:sz="0" w:space="0" w:color="auto"/>
                      </w:divBdr>
                      <w:divsChild>
                        <w:div w:id="7489578">
                          <w:marLeft w:val="0"/>
                          <w:marRight w:val="0"/>
                          <w:marTop w:val="0"/>
                          <w:marBottom w:val="0"/>
                          <w:divBdr>
                            <w:top w:val="none" w:sz="0" w:space="0" w:color="auto"/>
                            <w:left w:val="none" w:sz="0" w:space="0" w:color="auto"/>
                            <w:bottom w:val="none" w:sz="0" w:space="0" w:color="auto"/>
                            <w:right w:val="none" w:sz="0" w:space="0" w:color="auto"/>
                          </w:divBdr>
                          <w:divsChild>
                            <w:div w:id="307518881">
                              <w:marLeft w:val="700"/>
                              <w:marRight w:val="0"/>
                              <w:marTop w:val="0"/>
                              <w:marBottom w:val="0"/>
                              <w:divBdr>
                                <w:top w:val="none" w:sz="0" w:space="0" w:color="auto"/>
                                <w:left w:val="none" w:sz="0" w:space="0" w:color="auto"/>
                                <w:bottom w:val="none" w:sz="0" w:space="0" w:color="auto"/>
                                <w:right w:val="none" w:sz="0" w:space="0" w:color="auto"/>
                              </w:divBdr>
                              <w:divsChild>
                                <w:div w:id="44063234">
                                  <w:marLeft w:val="0"/>
                                  <w:marRight w:val="0"/>
                                  <w:marTop w:val="100"/>
                                  <w:marBottom w:val="0"/>
                                  <w:divBdr>
                                    <w:top w:val="none" w:sz="0" w:space="0" w:color="auto"/>
                                    <w:left w:val="none" w:sz="0" w:space="0" w:color="auto"/>
                                    <w:bottom w:val="none" w:sz="0" w:space="0" w:color="auto"/>
                                    <w:right w:val="none" w:sz="0" w:space="0" w:color="auto"/>
                                  </w:divBdr>
                                  <w:divsChild>
                                    <w:div w:id="1925797297">
                                      <w:marLeft w:val="0"/>
                                      <w:marRight w:val="0"/>
                                      <w:marTop w:val="0"/>
                                      <w:marBottom w:val="0"/>
                                      <w:divBdr>
                                        <w:top w:val="none" w:sz="0" w:space="0" w:color="auto"/>
                                        <w:left w:val="none" w:sz="0" w:space="0" w:color="auto"/>
                                        <w:bottom w:val="none" w:sz="0" w:space="0" w:color="auto"/>
                                        <w:right w:val="none" w:sz="0" w:space="0" w:color="auto"/>
                                      </w:divBdr>
                                      <w:divsChild>
                                        <w:div w:id="131363153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81567">
      <w:bodyDiv w:val="1"/>
      <w:marLeft w:val="0"/>
      <w:marRight w:val="0"/>
      <w:marTop w:val="0"/>
      <w:marBottom w:val="0"/>
      <w:divBdr>
        <w:top w:val="none" w:sz="0" w:space="0" w:color="auto"/>
        <w:left w:val="none" w:sz="0" w:space="0" w:color="auto"/>
        <w:bottom w:val="none" w:sz="0" w:space="0" w:color="auto"/>
        <w:right w:val="none" w:sz="0" w:space="0" w:color="auto"/>
      </w:divBdr>
    </w:div>
    <w:div w:id="2043820649">
      <w:bodyDiv w:val="1"/>
      <w:marLeft w:val="0"/>
      <w:marRight w:val="0"/>
      <w:marTop w:val="0"/>
      <w:marBottom w:val="0"/>
      <w:divBdr>
        <w:top w:val="none" w:sz="0" w:space="0" w:color="auto"/>
        <w:left w:val="none" w:sz="0" w:space="0" w:color="auto"/>
        <w:bottom w:val="none" w:sz="0" w:space="0" w:color="auto"/>
        <w:right w:val="none" w:sz="0" w:space="0" w:color="auto"/>
      </w:divBdr>
      <w:divsChild>
        <w:div w:id="179248867">
          <w:marLeft w:val="0"/>
          <w:marRight w:val="0"/>
          <w:marTop w:val="0"/>
          <w:marBottom w:val="0"/>
          <w:divBdr>
            <w:top w:val="none" w:sz="0" w:space="0" w:color="auto"/>
            <w:left w:val="none" w:sz="0" w:space="0" w:color="auto"/>
            <w:bottom w:val="none" w:sz="0" w:space="0" w:color="auto"/>
            <w:right w:val="none" w:sz="0" w:space="0" w:color="auto"/>
          </w:divBdr>
          <w:divsChild>
            <w:div w:id="650718365">
              <w:marLeft w:val="2120"/>
              <w:marRight w:val="0"/>
              <w:marTop w:val="3000"/>
              <w:marBottom w:val="0"/>
              <w:divBdr>
                <w:top w:val="none" w:sz="0" w:space="0" w:color="auto"/>
                <w:left w:val="none" w:sz="0" w:space="0" w:color="auto"/>
                <w:bottom w:val="none" w:sz="0" w:space="0" w:color="auto"/>
                <w:right w:val="none" w:sz="0" w:space="0" w:color="auto"/>
              </w:divBdr>
              <w:divsChild>
                <w:div w:id="209535622">
                  <w:marLeft w:val="0"/>
                  <w:marRight w:val="0"/>
                  <w:marTop w:val="0"/>
                  <w:marBottom w:val="0"/>
                  <w:divBdr>
                    <w:top w:val="none" w:sz="0" w:space="0" w:color="auto"/>
                    <w:left w:val="none" w:sz="0" w:space="0" w:color="auto"/>
                    <w:bottom w:val="none" w:sz="0" w:space="0" w:color="auto"/>
                    <w:right w:val="none" w:sz="0" w:space="0" w:color="auto"/>
                  </w:divBdr>
                  <w:divsChild>
                    <w:div w:id="906766816">
                      <w:marLeft w:val="0"/>
                      <w:marRight w:val="0"/>
                      <w:marTop w:val="0"/>
                      <w:marBottom w:val="0"/>
                      <w:divBdr>
                        <w:top w:val="none" w:sz="0" w:space="0" w:color="auto"/>
                        <w:left w:val="none" w:sz="0" w:space="0" w:color="auto"/>
                        <w:bottom w:val="none" w:sz="0" w:space="0" w:color="auto"/>
                        <w:right w:val="none" w:sz="0" w:space="0" w:color="auto"/>
                      </w:divBdr>
                      <w:divsChild>
                        <w:div w:id="920681852">
                          <w:marLeft w:val="0"/>
                          <w:marRight w:val="0"/>
                          <w:marTop w:val="0"/>
                          <w:marBottom w:val="0"/>
                          <w:divBdr>
                            <w:top w:val="none" w:sz="0" w:space="0" w:color="auto"/>
                            <w:left w:val="none" w:sz="0" w:space="0" w:color="auto"/>
                            <w:bottom w:val="none" w:sz="0" w:space="0" w:color="auto"/>
                            <w:right w:val="none" w:sz="0" w:space="0" w:color="auto"/>
                          </w:divBdr>
                          <w:divsChild>
                            <w:div w:id="2070298877">
                              <w:marLeft w:val="700"/>
                              <w:marRight w:val="0"/>
                              <w:marTop w:val="0"/>
                              <w:marBottom w:val="0"/>
                              <w:divBdr>
                                <w:top w:val="none" w:sz="0" w:space="0" w:color="auto"/>
                                <w:left w:val="none" w:sz="0" w:space="0" w:color="auto"/>
                                <w:bottom w:val="none" w:sz="0" w:space="0" w:color="auto"/>
                                <w:right w:val="none" w:sz="0" w:space="0" w:color="auto"/>
                              </w:divBdr>
                              <w:divsChild>
                                <w:div w:id="2096514530">
                                  <w:marLeft w:val="0"/>
                                  <w:marRight w:val="0"/>
                                  <w:marTop w:val="100"/>
                                  <w:marBottom w:val="0"/>
                                  <w:divBdr>
                                    <w:top w:val="none" w:sz="0" w:space="0" w:color="auto"/>
                                    <w:left w:val="none" w:sz="0" w:space="0" w:color="auto"/>
                                    <w:bottom w:val="none" w:sz="0" w:space="0" w:color="auto"/>
                                    <w:right w:val="none" w:sz="0" w:space="0" w:color="auto"/>
                                  </w:divBdr>
                                  <w:divsChild>
                                    <w:div w:id="2136871513">
                                      <w:marLeft w:val="0"/>
                                      <w:marRight w:val="0"/>
                                      <w:marTop w:val="0"/>
                                      <w:marBottom w:val="0"/>
                                      <w:divBdr>
                                        <w:top w:val="none" w:sz="0" w:space="0" w:color="auto"/>
                                        <w:left w:val="none" w:sz="0" w:space="0" w:color="auto"/>
                                        <w:bottom w:val="none" w:sz="0" w:space="0" w:color="auto"/>
                                        <w:right w:val="none" w:sz="0" w:space="0" w:color="auto"/>
                                      </w:divBdr>
                                      <w:divsChild>
                                        <w:div w:id="17027822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cycling.se/beast" TargetMode="External"/><Relationship Id="rId13" Type="http://schemas.openxmlformats.org/officeDocument/2006/relationships/header" Target="header2.xml"/><Relationship Id="rId18" Type="http://schemas.openxmlformats.org/officeDocument/2006/relationships/hyperlink" Target="http://www.ftiab.s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tiab.s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lasatervinning.s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ftiab.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isum.se/rnp/sls/lag/20010512.HTM" TargetMode="External"/><Relationship Id="rId24" Type="http://schemas.openxmlformats.org/officeDocument/2006/relationships/hyperlink" Target="http://www.ftiab.s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tiab.se" TargetMode="External"/><Relationship Id="rId28" Type="http://schemas.openxmlformats.org/officeDocument/2006/relationships/header" Target="header6.xml"/><Relationship Id="rId10" Type="http://schemas.openxmlformats.org/officeDocument/2006/relationships/hyperlink" Target="http://www.notisum.se/rnp/sls/lag/20010512.htm" TargetMode="External"/><Relationship Id="rId19" Type="http://schemas.openxmlformats.org/officeDocument/2006/relationships/hyperlink" Target="http://www.ftiab.se" TargetMode="External"/><Relationship Id="rId4" Type="http://schemas.openxmlformats.org/officeDocument/2006/relationships/settings" Target="settings.xml"/><Relationship Id="rId9" Type="http://schemas.openxmlformats.org/officeDocument/2006/relationships/hyperlink" Target="http://www.notisum.se/rnp/sls/lag/20010512.htm" TargetMode="External"/><Relationship Id="rId14" Type="http://schemas.openxmlformats.org/officeDocument/2006/relationships/footer" Target="footer1.xml"/><Relationship Id="rId22" Type="http://schemas.openxmlformats.org/officeDocument/2006/relationships/hyperlink" Target="http://www.ftiab.se"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1FD0-64B7-4888-A9DC-1C9342B4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3196</Words>
  <Characters>16942</Characters>
  <Application>Microsoft Office Word</Application>
  <DocSecurity>0</DocSecurity>
  <Lines>141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Fraktionslista brutto</vt:lpstr>
      <vt:lpstr>Fraktionslista brutto</vt:lpstr>
    </vt:vector>
  </TitlesOfParts>
  <Company>Rex Hus &amp; Miljökonsult</Company>
  <LinksUpToDate>false</LinksUpToDate>
  <CharactersWithSpaces>20098</CharactersWithSpaces>
  <SharedDoc>false</SharedDoc>
  <HLinks>
    <vt:vector size="72" baseType="variant">
      <vt:variant>
        <vt:i4>6488171</vt:i4>
      </vt:variant>
      <vt:variant>
        <vt:i4>33</vt:i4>
      </vt:variant>
      <vt:variant>
        <vt:i4>0</vt:i4>
      </vt:variant>
      <vt:variant>
        <vt:i4>5</vt:i4>
      </vt:variant>
      <vt:variant>
        <vt:lpwstr>http://www.glasatervinning.se/</vt:lpwstr>
      </vt:variant>
      <vt:variant>
        <vt:lpwstr/>
      </vt:variant>
      <vt:variant>
        <vt:i4>1703950</vt:i4>
      </vt:variant>
      <vt:variant>
        <vt:i4>30</vt:i4>
      </vt:variant>
      <vt:variant>
        <vt:i4>0</vt:i4>
      </vt:variant>
      <vt:variant>
        <vt:i4>5</vt:i4>
      </vt:variant>
      <vt:variant>
        <vt:lpwstr>http://www.ftiab.se/</vt:lpwstr>
      </vt:variant>
      <vt:variant>
        <vt:lpwstr/>
      </vt:variant>
      <vt:variant>
        <vt:i4>1703950</vt:i4>
      </vt:variant>
      <vt:variant>
        <vt:i4>27</vt:i4>
      </vt:variant>
      <vt:variant>
        <vt:i4>0</vt:i4>
      </vt:variant>
      <vt:variant>
        <vt:i4>5</vt:i4>
      </vt:variant>
      <vt:variant>
        <vt:lpwstr>http://www.ftiab.se/</vt:lpwstr>
      </vt:variant>
      <vt:variant>
        <vt:lpwstr/>
      </vt:variant>
      <vt:variant>
        <vt:i4>1703950</vt:i4>
      </vt:variant>
      <vt:variant>
        <vt:i4>24</vt:i4>
      </vt:variant>
      <vt:variant>
        <vt:i4>0</vt:i4>
      </vt:variant>
      <vt:variant>
        <vt:i4>5</vt:i4>
      </vt:variant>
      <vt:variant>
        <vt:lpwstr>http://www.ftiab.se/</vt:lpwstr>
      </vt:variant>
      <vt:variant>
        <vt:lpwstr/>
      </vt:variant>
      <vt:variant>
        <vt:i4>1703950</vt:i4>
      </vt:variant>
      <vt:variant>
        <vt:i4>21</vt:i4>
      </vt:variant>
      <vt:variant>
        <vt:i4>0</vt:i4>
      </vt:variant>
      <vt:variant>
        <vt:i4>5</vt:i4>
      </vt:variant>
      <vt:variant>
        <vt:lpwstr>http://www.ftiab.se/</vt:lpwstr>
      </vt:variant>
      <vt:variant>
        <vt:lpwstr/>
      </vt:variant>
      <vt:variant>
        <vt:i4>1703950</vt:i4>
      </vt:variant>
      <vt:variant>
        <vt:i4>18</vt:i4>
      </vt:variant>
      <vt:variant>
        <vt:i4>0</vt:i4>
      </vt:variant>
      <vt:variant>
        <vt:i4>5</vt:i4>
      </vt:variant>
      <vt:variant>
        <vt:lpwstr>http://www.ftiab.se/</vt:lpwstr>
      </vt:variant>
      <vt:variant>
        <vt:lpwstr/>
      </vt:variant>
      <vt:variant>
        <vt:i4>1703950</vt:i4>
      </vt:variant>
      <vt:variant>
        <vt:i4>15</vt:i4>
      </vt:variant>
      <vt:variant>
        <vt:i4>0</vt:i4>
      </vt:variant>
      <vt:variant>
        <vt:i4>5</vt:i4>
      </vt:variant>
      <vt:variant>
        <vt:lpwstr>http://www.ftiab.se/</vt:lpwstr>
      </vt:variant>
      <vt:variant>
        <vt:lpwstr/>
      </vt:variant>
      <vt:variant>
        <vt:i4>1703950</vt:i4>
      </vt:variant>
      <vt:variant>
        <vt:i4>12</vt:i4>
      </vt:variant>
      <vt:variant>
        <vt:i4>0</vt:i4>
      </vt:variant>
      <vt:variant>
        <vt:i4>5</vt:i4>
      </vt:variant>
      <vt:variant>
        <vt:lpwstr>http://www.ftiab.se/</vt:lpwstr>
      </vt:variant>
      <vt:variant>
        <vt:lpwstr/>
      </vt:variant>
      <vt:variant>
        <vt:i4>3932216</vt:i4>
      </vt:variant>
      <vt:variant>
        <vt:i4>9</vt:i4>
      </vt:variant>
      <vt:variant>
        <vt:i4>0</vt:i4>
      </vt:variant>
      <vt:variant>
        <vt:i4>5</vt:i4>
      </vt:variant>
      <vt:variant>
        <vt:lpwstr>http://www.notisum.se/rnp/sls/lag/20010512.HTM</vt:lpwstr>
      </vt:variant>
      <vt:variant>
        <vt:lpwstr/>
      </vt:variant>
      <vt:variant>
        <vt:i4>852040</vt:i4>
      </vt:variant>
      <vt:variant>
        <vt:i4>6</vt:i4>
      </vt:variant>
      <vt:variant>
        <vt:i4>0</vt:i4>
      </vt:variant>
      <vt:variant>
        <vt:i4>5</vt:i4>
      </vt:variant>
      <vt:variant>
        <vt:lpwstr>http://www.notisum.se/rnp/sls/lag/20010512.htm</vt:lpwstr>
      </vt:variant>
      <vt:variant>
        <vt:lpwstr>P10</vt:lpwstr>
      </vt:variant>
      <vt:variant>
        <vt:i4>327752</vt:i4>
      </vt:variant>
      <vt:variant>
        <vt:i4>3</vt:i4>
      </vt:variant>
      <vt:variant>
        <vt:i4>0</vt:i4>
      </vt:variant>
      <vt:variant>
        <vt:i4>5</vt:i4>
      </vt:variant>
      <vt:variant>
        <vt:lpwstr>http://www.notisum.se/rnp/sls/lag/20010512.htm</vt:lpwstr>
      </vt:variant>
      <vt:variant>
        <vt:lpwstr>P9</vt:lpwstr>
      </vt:variant>
      <vt:variant>
        <vt:i4>1900550</vt:i4>
      </vt:variant>
      <vt:variant>
        <vt:i4>0</vt:i4>
      </vt:variant>
      <vt:variant>
        <vt:i4>0</vt:i4>
      </vt:variant>
      <vt:variant>
        <vt:i4>5</vt:i4>
      </vt:variant>
      <vt:variant>
        <vt:lpwstr>http://www.recycling.se/beast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Fraktionslista brutto</dc:title>
  <dc:subject/>
  <dc:creator>Gunilla Bernevi Rex</dc:creator>
  <cp:keywords/>
  <cp:lastModifiedBy>Hedberg, Marianne</cp:lastModifiedBy>
  <cp:revision>2</cp:revision>
  <cp:lastPrinted>2019-04-24T12:44:00Z</cp:lastPrinted>
  <dcterms:created xsi:type="dcterms:W3CDTF">2019-04-26T08:17:00Z</dcterms:created>
  <dcterms:modified xsi:type="dcterms:W3CDTF">2019-04-26T08:17:00Z</dcterms:modified>
</cp:coreProperties>
</file>